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1BFA8A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w:t>
      </w:r>
      <w:r w:rsidR="00184E35">
        <w:t>20</w:t>
      </w:r>
      <w:r w:rsidR="00676518">
        <w:t>bis</w:t>
      </w:r>
      <w:r w:rsidRPr="00CE0424">
        <w:tab/>
      </w:r>
      <w:r w:rsidRPr="00CE0424">
        <w:rPr>
          <w:sz w:val="32"/>
          <w:szCs w:val="32"/>
        </w:rPr>
        <w:t xml:space="preserve"> </w:t>
      </w:r>
      <w:r w:rsidR="00783C25" w:rsidRPr="00783C25">
        <w:rPr>
          <w:sz w:val="32"/>
          <w:szCs w:val="32"/>
        </w:rPr>
        <w:t>R1-2502106</w:t>
      </w:r>
    </w:p>
    <w:p w14:paraId="14F2F70A" w14:textId="67926303" w:rsidR="000134D1" w:rsidRPr="00DC4C7A" w:rsidRDefault="009B6B4C" w:rsidP="000134D1">
      <w:pPr>
        <w:pStyle w:val="3GPPHeader"/>
        <w:rPr>
          <w:vertAlign w:val="superscript"/>
        </w:rPr>
      </w:pPr>
      <w:r>
        <w:t>Wuhan</w:t>
      </w:r>
      <w:r w:rsidR="000134D1" w:rsidRPr="00D867F3">
        <w:t xml:space="preserve">, </w:t>
      </w:r>
      <w:r>
        <w:t>China</w:t>
      </w:r>
      <w:r w:rsidR="000134D1" w:rsidRPr="00D867F3">
        <w:t xml:space="preserve">, </w:t>
      </w:r>
      <w:r>
        <w:t>April</w:t>
      </w:r>
      <w:r w:rsidR="000134D1" w:rsidRPr="00D867F3">
        <w:t xml:space="preserve"> </w:t>
      </w:r>
      <w:r w:rsidR="00886CDB">
        <w:t>7</w:t>
      </w:r>
      <w:r w:rsidR="000134D1" w:rsidRPr="003B538A">
        <w:rPr>
          <w:vertAlign w:val="superscript"/>
        </w:rPr>
        <w:t>th</w:t>
      </w:r>
      <w:r w:rsidR="000134D1">
        <w:t xml:space="preserve"> </w:t>
      </w:r>
      <w:r w:rsidR="000134D1" w:rsidRPr="00D867F3">
        <w:t xml:space="preserve">– </w:t>
      </w:r>
      <w:r w:rsidR="00886CDB">
        <w:t>11</w:t>
      </w:r>
      <w:proofErr w:type="gramStart"/>
      <w:r w:rsidR="00886CDB" w:rsidRPr="001B565E">
        <w:rPr>
          <w:vertAlign w:val="superscript"/>
        </w:rPr>
        <w:t>th</w:t>
      </w:r>
      <w:r w:rsidR="00886CDB">
        <w:t xml:space="preserve"> </w:t>
      </w:r>
      <w:r w:rsidR="000134D1">
        <w:t>,</w:t>
      </w:r>
      <w:proofErr w:type="gramEnd"/>
      <w:r w:rsidR="000134D1" w:rsidRPr="00D867F3">
        <w:t xml:space="preserve"> 202</w:t>
      </w:r>
      <w:r w:rsidR="00184E35">
        <w:t>5</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2211B27D" w:rsidR="00E90E49" w:rsidRPr="00CE0424" w:rsidRDefault="003D3C45" w:rsidP="00311702">
      <w:pPr>
        <w:pStyle w:val="3GPPHeader"/>
        <w:rPr>
          <w:sz w:val="22"/>
        </w:rPr>
      </w:pPr>
      <w:r>
        <w:rPr>
          <w:sz w:val="22"/>
        </w:rPr>
        <w:t>Title:</w:t>
      </w:r>
      <w:r w:rsidR="00E90E49" w:rsidRPr="00CE0424">
        <w:rPr>
          <w:sz w:val="22"/>
        </w:rPr>
        <w:tab/>
      </w:r>
      <w:r w:rsidR="002F44A5">
        <w:rPr>
          <w:sz w:val="22"/>
        </w:rPr>
        <w:t xml:space="preserve">Remaining issues </w:t>
      </w:r>
      <w:r w:rsidR="00BD0622">
        <w:rPr>
          <w:sz w:val="22"/>
        </w:rPr>
        <w:t xml:space="preserve">on </w:t>
      </w:r>
      <w:r w:rsidR="00046307">
        <w:rPr>
          <w:sz w:val="22"/>
        </w:rPr>
        <w:t xml:space="preserve">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6356A3BB"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A77E9C">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gNB and micro nodes differ in power rating, a UE may receive DL transmission from the macro </w:t>
                            </w:r>
                            <w:proofErr w:type="gramStart"/>
                            <w:r w:rsidRPr="000D100E">
                              <w:rPr>
                                <w:szCs w:val="24"/>
                                <w:lang w:eastAsia="en-US"/>
                              </w:rPr>
                              <w:t>gNB, but</w:t>
                            </w:r>
                            <w:proofErr w:type="gramEnd"/>
                            <w:r w:rsidRPr="000D100E">
                              <w:rPr>
                                <w:szCs w:val="24"/>
                                <w:lang w:eastAsia="en-US"/>
                              </w:rPr>
                              <w:t xml:space="preserve">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gNB and micro nodes differ in power rating, a UE may receive DL transmission from the macro </w:t>
                      </w:r>
                      <w:proofErr w:type="gramStart"/>
                      <w:r w:rsidRPr="000D100E">
                        <w:rPr>
                          <w:szCs w:val="24"/>
                          <w:lang w:eastAsia="en-US"/>
                        </w:rPr>
                        <w:t>gNB, but</w:t>
                      </w:r>
                      <w:proofErr w:type="gramEnd"/>
                      <w:r w:rsidRPr="000D100E">
                        <w:rPr>
                          <w:szCs w:val="24"/>
                          <w:lang w:eastAsia="en-US"/>
                        </w:rPr>
                        <w:t xml:space="preserve">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31D309BD" w:rsidR="00477768" w:rsidRPr="00CE0424" w:rsidRDefault="00046307" w:rsidP="00CE0424">
      <w:pPr>
        <w:pStyle w:val="BodyText"/>
      </w:pPr>
      <w:r>
        <w:t xml:space="preserve">In this contribution we share our view on </w:t>
      </w:r>
      <w:r w:rsidR="00AF43CB">
        <w:t xml:space="preserve">the remaining issues </w:t>
      </w:r>
      <w:r>
        <w:t xml:space="preserve">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4" w:name="_Ref178064866"/>
      <w:r>
        <w:lastRenderedPageBreak/>
        <w:t>2</w:t>
      </w:r>
      <w:r>
        <w:tab/>
      </w:r>
      <w:r w:rsidR="004000E8" w:rsidRPr="00CE0424">
        <w:t>Discussion</w:t>
      </w:r>
      <w:bookmarkEnd w:id="4"/>
    </w:p>
    <w:p w14:paraId="12F0E07D" w14:textId="5B2E4FF5"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A77E9C">
        <w:t xml:space="preserve">Figure </w:t>
      </w:r>
      <w:r w:rsidR="00A77E9C">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5B63949E" w:rsidR="00046307" w:rsidRDefault="00046307" w:rsidP="00046307">
      <w:pPr>
        <w:pStyle w:val="TF"/>
      </w:pPr>
      <w:bookmarkStart w:id="5" w:name="_Ref158071086"/>
      <w:r>
        <w:t xml:space="preserve">Figure </w:t>
      </w:r>
      <w:r>
        <w:fldChar w:fldCharType="begin"/>
      </w:r>
      <w:r>
        <w:instrText>SEQ Figure \* ARABIC</w:instrText>
      </w:r>
      <w:r>
        <w:fldChar w:fldCharType="separate"/>
      </w:r>
      <w:r w:rsidR="00A77E9C">
        <w:rPr>
          <w:noProof/>
        </w:rPr>
        <w:t>1</w:t>
      </w:r>
      <w:r>
        <w:fldChar w:fldCharType="end"/>
      </w:r>
      <w:bookmarkEnd w:id="5"/>
      <w:r>
        <w:rPr>
          <w:noProof/>
          <w:lang w:val="en-GB"/>
        </w:rPr>
        <w:t>:</w:t>
      </w:r>
      <w:r>
        <w:t xml:space="preserve"> UL-only TRP in an asymmetric DL sTRP UL mTRP deployment</w:t>
      </w:r>
    </w:p>
    <w:p w14:paraId="3528055B" w14:textId="2753CE95"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A77E9C">
        <w:t xml:space="preserve">Figure </w:t>
      </w:r>
      <w:r w:rsidR="00A77E9C">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0F79FB9F" w14:textId="7AB4C578" w:rsidR="00046307" w:rsidRDefault="00046307" w:rsidP="00046307">
      <w:pPr>
        <w:pStyle w:val="BodyText"/>
        <w:rPr>
          <w:rFonts w:cs="Arial"/>
        </w:rPr>
      </w:pPr>
      <w:r>
        <w:rPr>
          <w:rFonts w:cs="Arial"/>
        </w:rPr>
        <w:t>Enhancement on power control is needed to support the asymmetric deployment. Apart from the power control aspect, how to set the UL transmission timing towards the Anchor TRP and UL-only TRP respectively</w:t>
      </w:r>
      <w:r w:rsidR="00D11232">
        <w:rPr>
          <w:rFonts w:cs="Arial"/>
        </w:rPr>
        <w:t xml:space="preserve"> is </w:t>
      </w:r>
      <w:r w:rsidR="00772B18">
        <w:rPr>
          <w:rFonts w:cs="Arial"/>
        </w:rPr>
        <w:t>another important aspect</w:t>
      </w:r>
      <w:r>
        <w:rPr>
          <w:rFonts w:cs="Arial"/>
        </w:rPr>
        <w:t xml:space="preserve">. In a practical deployment the propagation delay differences and synchronization timing error between the Anchor TRP and the non-collocated UL-only TRP can be significantly large that will impact the performance of the asymmetric TRP deployment. </w:t>
      </w:r>
    </w:p>
    <w:p w14:paraId="116DEC67" w14:textId="77777777" w:rsidR="00983141" w:rsidRDefault="00983141" w:rsidP="00046307">
      <w:pPr>
        <w:pStyle w:val="BodyText"/>
        <w:rPr>
          <w:rFonts w:cs="Arial"/>
        </w:rPr>
      </w:pPr>
    </w:p>
    <w:p w14:paraId="12AC0465" w14:textId="761D9BFB" w:rsidR="00983141" w:rsidRPr="00181F97" w:rsidRDefault="00983141" w:rsidP="00983141">
      <w:pPr>
        <w:pStyle w:val="Heading2"/>
      </w:pPr>
      <w:r w:rsidRPr="2821F020">
        <w:rPr>
          <w:lang w:val="en-US"/>
        </w:rPr>
        <w:t>2.</w:t>
      </w:r>
      <w:r>
        <w:rPr>
          <w:lang w:val="en-US"/>
        </w:rPr>
        <w:t>1</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6C314106" w14:textId="02B4FBE5" w:rsidR="00983141" w:rsidRPr="001B2676" w:rsidRDefault="00983141" w:rsidP="00983141">
      <w:pPr>
        <w:pStyle w:val="BodyText"/>
      </w:pPr>
      <w:r w:rsidRPr="00E31FFF">
        <w:t>Acc</w:t>
      </w:r>
      <w:r>
        <w:t xml:space="preserve">ording to the WID </w:t>
      </w:r>
      <w:r>
        <w:fldChar w:fldCharType="begin"/>
      </w:r>
      <w:r>
        <w:instrText xml:space="preserve"> REF _Ref155090105 \r \h  \* MERGEFORMAT </w:instrText>
      </w:r>
      <w:r>
        <w:fldChar w:fldCharType="separate"/>
      </w:r>
      <w:r w:rsidR="00A77E9C">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agreements on the TCI framework related to pathloss offset of open-loop power control for the UL-only TRP were achieved in the RAN1#116-RAN1#117 meetings</w:t>
      </w:r>
      <w:r w:rsidR="00A77E9C">
        <w:t xml:space="preserve"> </w:t>
      </w:r>
      <w:r w:rsidR="00A77E9C">
        <w:fldChar w:fldCharType="begin"/>
      </w:r>
      <w:r w:rsidR="00A77E9C">
        <w:instrText xml:space="preserve"> REF _Ref161686449 \r \h </w:instrText>
      </w:r>
      <w:r w:rsidR="00A77E9C">
        <w:fldChar w:fldCharType="separate"/>
      </w:r>
      <w:r w:rsidR="00A77E9C">
        <w:t>[2]</w:t>
      </w:r>
      <w:r w:rsidR="00A77E9C">
        <w:fldChar w:fldCharType="end"/>
      </w:r>
      <w:r w:rsidR="00A77E9C">
        <w:t>-</w:t>
      </w:r>
      <w:r w:rsidR="00A77E9C">
        <w:fldChar w:fldCharType="begin"/>
      </w:r>
      <w:r w:rsidR="00A77E9C">
        <w:instrText xml:space="preserve"> REF _Ref168947663 \r \h </w:instrText>
      </w:r>
      <w:r w:rsidR="00A77E9C">
        <w:fldChar w:fldCharType="separate"/>
      </w:r>
      <w:r w:rsidR="00A77E9C">
        <w:t>[4]</w:t>
      </w:r>
      <w:r w:rsidR="00A77E9C">
        <w:fldChar w:fldCharType="end"/>
      </w:r>
      <w:r>
        <w:t xml:space="preserve">. </w:t>
      </w:r>
    </w:p>
    <w:p w14:paraId="38987512" w14:textId="77777777" w:rsidR="00983141" w:rsidRPr="00594CA0" w:rsidRDefault="00983141" w:rsidP="00983141">
      <w:pPr>
        <w:rPr>
          <w:lang w:val="en-GB" w:eastAsia="ja-JP"/>
        </w:rPr>
      </w:pPr>
      <w:r>
        <w:rPr>
          <w:noProof/>
        </w:rPr>
        <w:lastRenderedPageBreak/>
        <mc:AlternateContent>
          <mc:Choice Requires="wps">
            <w:drawing>
              <wp:inline distT="0" distB="0" distL="0" distR="0" wp14:anchorId="21BD228B" wp14:editId="6FE2E3EB">
                <wp:extent cx="6120765" cy="1635760"/>
                <wp:effectExtent l="0" t="0" r="13335" b="21590"/>
                <wp:docPr id="1037911556" name="Text Box 103791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wps:txbx>
                      <wps:bodyPr rot="0" vert="horz" wrap="square" lIns="91440" tIns="45720" rIns="91440" bIns="45720" anchor="t" anchorCtr="0" upright="1">
                        <a:spAutoFit/>
                      </wps:bodyPr>
                    </wps:wsp>
                  </a:graphicData>
                </a:graphic>
              </wp:inline>
            </w:drawing>
          </mc:Choice>
          <mc:Fallback>
            <w:pict>
              <v:shape w14:anchorId="21BD228B" id="Text Box 1037911556"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v:textbox>
                <w10:anchorlock/>
              </v:shape>
            </w:pict>
          </mc:Fallback>
        </mc:AlternateContent>
      </w:r>
    </w:p>
    <w:p w14:paraId="4BD010F9" w14:textId="3A2A69CA" w:rsidR="00983141" w:rsidRDefault="00983141" w:rsidP="00983141">
      <w:pPr>
        <w:pStyle w:val="Heading3"/>
        <w:rPr>
          <w:lang w:val="en-US"/>
        </w:rPr>
      </w:pPr>
      <w:r w:rsidRPr="1C10D6A3">
        <w:rPr>
          <w:lang w:val="en-US"/>
        </w:rPr>
        <w:t>2.</w:t>
      </w:r>
      <w:r>
        <w:rPr>
          <w:lang w:val="en-US"/>
        </w:rPr>
        <w:t>1</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08280DB5" w14:textId="2C1C779A" w:rsidR="00983141" w:rsidRDefault="00983141" w:rsidP="00983141">
      <w:pPr>
        <w:rPr>
          <w:lang w:eastAsia="ja-JP"/>
        </w:rPr>
      </w:pPr>
      <w:r w:rsidRPr="5D6D64BD">
        <w:rPr>
          <w:lang w:eastAsia="ja-JP"/>
        </w:rPr>
        <w:t xml:space="preserve">According to the agreements from the RAN1#116 and RAN1#116bis meetings, associating PL offset with a TCI state for the asymmetric DL </w:t>
      </w:r>
      <w:proofErr w:type="spellStart"/>
      <w:r w:rsidRPr="5D6D64BD">
        <w:rPr>
          <w:lang w:eastAsia="ja-JP"/>
        </w:rPr>
        <w:t>sTRP</w:t>
      </w:r>
      <w:proofErr w:type="spellEnd"/>
      <w:r w:rsidRPr="5D6D64BD">
        <w:rPr>
          <w:lang w:eastAsia="ja-JP"/>
        </w:rPr>
        <w:t xml:space="preserve">/ UL </w:t>
      </w:r>
      <w:proofErr w:type="spellStart"/>
      <w:r w:rsidRPr="5D6D64BD">
        <w:rPr>
          <w:lang w:eastAsia="ja-JP"/>
        </w:rPr>
        <w:t>mTRP</w:t>
      </w:r>
      <w:proofErr w:type="spellEnd"/>
      <w:r w:rsidRPr="5D6D64BD">
        <w:rPr>
          <w:lang w:eastAsia="ja-JP"/>
        </w:rPr>
        <w:t xml:space="preserve"> deployment can be applied to both FR1 and FR2 for the ‘separate’ DL/UL TCI state mode</w:t>
      </w:r>
      <w:r w:rsidR="000F73AB">
        <w:rPr>
          <w:lang w:eastAsia="ja-JP"/>
        </w:rPr>
        <w:t>, but</w:t>
      </w:r>
      <w:r w:rsidRPr="5D6D64BD">
        <w:rPr>
          <w:lang w:eastAsia="ja-JP"/>
        </w:rPr>
        <w:t xml:space="preserve"> only to FR1 for the “joint” TCI state mode. In the RAN1#117 meeting</w:t>
      </w:r>
      <w:r w:rsidR="000F73AB">
        <w:rPr>
          <w:lang w:eastAsia="ja-JP"/>
        </w:rPr>
        <w:t>,</w:t>
      </w:r>
      <w:r w:rsidRPr="5D6D64BD">
        <w:rPr>
          <w:lang w:eastAsia="ja-JP"/>
        </w:rPr>
        <w:t xml:space="preserve"> RAN1 concludes that when </w:t>
      </w:r>
      <w:r w:rsidR="000F73AB">
        <w:rPr>
          <w:lang w:eastAsia="ja-JP"/>
        </w:rPr>
        <w:t xml:space="preserve">the </w:t>
      </w:r>
      <w:r w:rsidRPr="5D6D64BD">
        <w:rPr>
          <w:lang w:eastAsia="ja-JP"/>
        </w:rPr>
        <w:t>Rel-18 unified TCI is configured,</w:t>
      </w:r>
      <w:r w:rsidR="000F73AB">
        <w:rPr>
          <w:lang w:eastAsia="ja-JP"/>
        </w:rPr>
        <w:t xml:space="preserve"> </w:t>
      </w:r>
      <w:r w:rsidRPr="5D6D64BD">
        <w:rPr>
          <w:lang w:eastAsia="ja-JP"/>
        </w:rPr>
        <w:t xml:space="preserve">{one DL TCI state + up to two UL TCI states} can be applied. The wording “apply” in conclusion is however ambiguous for us to interpret the expected UE </w:t>
      </w:r>
      <w:proofErr w:type="spellStart"/>
      <w:r w:rsidRPr="5D6D64BD">
        <w:rPr>
          <w:lang w:eastAsia="ja-JP"/>
        </w:rPr>
        <w:t>behaviour</w:t>
      </w:r>
      <w:proofErr w:type="spellEnd"/>
      <w:r w:rsidRPr="5D6D64BD">
        <w:rPr>
          <w:lang w:eastAsia="ja-JP"/>
        </w:rPr>
        <w:t xml:space="preserve">. In </w:t>
      </w:r>
      <w:r>
        <w:rPr>
          <w:lang w:eastAsia="ja-JP"/>
        </w:rPr>
        <w:t xml:space="preserve">TS </w:t>
      </w:r>
      <w:r w:rsidRPr="5D6D64BD">
        <w:rPr>
          <w:lang w:eastAsia="ja-JP"/>
        </w:rPr>
        <w:t>38.214</w:t>
      </w:r>
      <w:r>
        <w:rPr>
          <w:lang w:eastAsia="ja-JP"/>
        </w:rPr>
        <w:t xml:space="preserve"> </w:t>
      </w:r>
      <w:r w:rsidR="00A77E9C">
        <w:rPr>
          <w:lang w:eastAsia="ja-JP"/>
        </w:rPr>
        <w:fldChar w:fldCharType="begin"/>
      </w:r>
      <w:r w:rsidR="00A77E9C">
        <w:rPr>
          <w:lang w:eastAsia="ja-JP"/>
        </w:rPr>
        <w:instrText xml:space="preserve"> REF _Ref178953749 \r \h </w:instrText>
      </w:r>
      <w:r w:rsidR="00A77E9C">
        <w:rPr>
          <w:lang w:eastAsia="ja-JP"/>
        </w:rPr>
      </w:r>
      <w:r w:rsidR="00A77E9C">
        <w:rPr>
          <w:lang w:eastAsia="ja-JP"/>
        </w:rPr>
        <w:fldChar w:fldCharType="separate"/>
      </w:r>
      <w:r w:rsidR="00A77E9C">
        <w:rPr>
          <w:lang w:eastAsia="ja-JP"/>
        </w:rPr>
        <w:t>[5]</w:t>
      </w:r>
      <w:r w:rsidR="00A77E9C">
        <w:rPr>
          <w:lang w:eastAsia="ja-JP"/>
        </w:rPr>
        <w:fldChar w:fldCharType="end"/>
      </w:r>
      <w:r w:rsidRPr="5D6D64BD">
        <w:rPr>
          <w:lang w:eastAsia="ja-JP"/>
        </w:rPr>
        <w:t xml:space="preserve"> the wording for describing UE </w:t>
      </w:r>
      <w:proofErr w:type="spellStart"/>
      <w:r w:rsidRPr="5D6D64BD">
        <w:rPr>
          <w:lang w:eastAsia="ja-JP"/>
        </w:rPr>
        <w:t>behaviour</w:t>
      </w:r>
      <w:proofErr w:type="spellEnd"/>
      <w:r w:rsidRPr="5D6D64BD">
        <w:rPr>
          <w:lang w:eastAsia="ja-JP"/>
        </w:rPr>
        <w:t xml:space="preserve"> with respect to TCI states uses “configured”, “indicated”, “update”</w:t>
      </w:r>
      <w:r w:rsidR="000F73AB">
        <w:rPr>
          <w:lang w:eastAsia="ja-JP"/>
        </w:rPr>
        <w:t>. With this said, we think,</w:t>
      </w:r>
      <w:r w:rsidRPr="5D6D64BD">
        <w:rPr>
          <w:lang w:eastAsia="ja-JP"/>
        </w:rPr>
        <w:t xml:space="preserve"> without </w:t>
      </w:r>
      <w:r w:rsidRPr="5D6D64BD">
        <w:rPr>
          <w:lang w:eastAsia="ja-JP"/>
        </w:rPr>
        <w:lastRenderedPageBreak/>
        <w:t>further clarification, the</w:t>
      </w:r>
      <w:r w:rsidR="000F73AB">
        <w:rPr>
          <w:lang w:eastAsia="ja-JP"/>
        </w:rPr>
        <w:t xml:space="preserve"> wording</w:t>
      </w:r>
      <w:r w:rsidRPr="5D6D64BD">
        <w:rPr>
          <w:lang w:eastAsia="ja-JP"/>
        </w:rPr>
        <w:t xml:space="preserve"> “</w:t>
      </w:r>
      <w:r w:rsidR="001167FE">
        <w:rPr>
          <w:lang w:eastAsia="ja-JP"/>
        </w:rPr>
        <w:t>can be applied</w:t>
      </w:r>
      <w:r w:rsidRPr="5D6D64BD">
        <w:rPr>
          <w:lang w:eastAsia="ja-JP"/>
        </w:rPr>
        <w:t>” in the conclusion</w:t>
      </w:r>
      <w:r w:rsidR="000F73AB">
        <w:rPr>
          <w:lang w:eastAsia="ja-JP"/>
        </w:rPr>
        <w:t xml:space="preserve"> </w:t>
      </w:r>
      <w:r w:rsidR="00231FCC" w:rsidRPr="00070918">
        <w:rPr>
          <w:rFonts w:eastAsiaTheme="minorEastAsia"/>
          <w:lang w:eastAsia="zh-CN"/>
        </w:rPr>
        <w:t>(</w:t>
      </w:r>
      <w:r w:rsidR="000F73AB">
        <w:rPr>
          <w:lang w:eastAsia="ja-JP"/>
        </w:rPr>
        <w:t>RAN1#117</w:t>
      </w:r>
      <w:r w:rsidR="00231FCC">
        <w:rPr>
          <w:lang w:eastAsia="ja-JP"/>
        </w:rPr>
        <w:t>)</w:t>
      </w:r>
      <w:r w:rsidRPr="5D6D64BD">
        <w:rPr>
          <w:lang w:eastAsia="ja-JP"/>
        </w:rPr>
        <w:t xml:space="preserve"> may lead to the following two different understanding alternatives: </w:t>
      </w:r>
    </w:p>
    <w:p w14:paraId="03A285CA"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0CF3503B"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r>
        <w:rPr>
          <w:rFonts w:ascii="Arial" w:eastAsiaTheme="minorHAnsi" w:hAnsi="Arial" w:cs="Arial"/>
          <w:sz w:val="20"/>
          <w:szCs w:val="20"/>
          <w:lang w:val="en-GB" w:eastAsia="ja-JP"/>
        </w:rPr>
        <w:t>used</w:t>
      </w:r>
    </w:p>
    <w:p w14:paraId="6D59A399" w14:textId="77777777" w:rsidR="00983141" w:rsidRDefault="00983141" w:rsidP="00983141">
      <w:pPr>
        <w:rPr>
          <w:lang w:eastAsia="ja-JP"/>
        </w:rPr>
      </w:pPr>
    </w:p>
    <w:p w14:paraId="14149169" w14:textId="3A1C29E4" w:rsidR="00D812A2" w:rsidRDefault="00983141" w:rsidP="00983141">
      <w:pPr>
        <w:rPr>
          <w:lang w:eastAsia="ja-JP"/>
        </w:rPr>
      </w:pPr>
      <w:r>
        <w:rPr>
          <w:lang w:eastAsia="ja-JP"/>
        </w:rPr>
        <w:t xml:space="preserve">In our view, both alternatives can work, </w:t>
      </w:r>
      <w:r w:rsidR="00D812A2">
        <w:rPr>
          <w:lang w:eastAsia="ja-JP"/>
        </w:rPr>
        <w:t>and both</w:t>
      </w:r>
      <w:r>
        <w:rPr>
          <w:lang w:eastAsia="ja-JP"/>
        </w:rPr>
        <w:t xml:space="preserve"> need further clarifications</w:t>
      </w:r>
      <w:r w:rsidR="00D812A2">
        <w:rPr>
          <w:lang w:eastAsia="ja-JP"/>
        </w:rPr>
        <w:t xml:space="preserve"> in the specification</w:t>
      </w:r>
      <w:r>
        <w:rPr>
          <w:lang w:eastAsia="ja-JP"/>
        </w:rPr>
        <w:t xml:space="preserve">. </w:t>
      </w:r>
    </w:p>
    <w:p w14:paraId="276CAE29" w14:textId="0F3B4697" w:rsidR="00D812A2" w:rsidRDefault="00D812A2" w:rsidP="00D812A2">
      <w:pPr>
        <w:rPr>
          <w:lang w:eastAsia="ja-JP"/>
        </w:rPr>
      </w:pP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where the prerequisite for the updating </w:t>
      </w:r>
      <w:proofErr w:type="spellStart"/>
      <w:r>
        <w:rPr>
          <w:lang w:eastAsia="ja-JP"/>
        </w:rPr>
        <w:t>behaviour</w:t>
      </w:r>
      <w:proofErr w:type="spellEnd"/>
      <w:r>
        <w:rPr>
          <w:lang w:eastAsia="ja-JP"/>
        </w:rPr>
        <w:t xml:space="preserve"> is </w:t>
      </w:r>
      <w:r w:rsidR="00B1775C">
        <w:rPr>
          <w:lang w:eastAsia="ja-JP"/>
        </w:rPr>
        <w:t xml:space="preserve">that </w:t>
      </w:r>
      <w:r>
        <w:rPr>
          <w:lang w:eastAsia="ja-JP"/>
        </w:rPr>
        <w:t>UE “</w:t>
      </w:r>
      <w:r w:rsidRPr="006F3DA4">
        <w:rPr>
          <w:b/>
          <w:bCs/>
          <w:lang w:eastAsia="ja-JP"/>
        </w:rPr>
        <w:t>having two</w:t>
      </w:r>
      <w:r>
        <w:rPr>
          <w:lang w:eastAsia="ja-JP"/>
        </w:rPr>
        <w:t xml:space="preserve">” indicated DL or joint TCI states. Text from TS 38.214 </w:t>
      </w:r>
      <w:r>
        <w:rPr>
          <w:lang w:eastAsia="ja-JP"/>
        </w:rPr>
        <w:fldChar w:fldCharType="begin"/>
      </w:r>
      <w:r>
        <w:rPr>
          <w:lang w:eastAsia="ja-JP"/>
        </w:rPr>
        <w:instrText xml:space="preserve"> REF _Ref178953749 \r \h </w:instrText>
      </w:r>
      <w:r>
        <w:rPr>
          <w:lang w:eastAsia="ja-JP"/>
        </w:rPr>
      </w:r>
      <w:r>
        <w:rPr>
          <w:lang w:eastAsia="ja-JP"/>
        </w:rPr>
        <w:fldChar w:fldCharType="separate"/>
      </w:r>
      <w:r>
        <w:rPr>
          <w:lang w:eastAsia="ja-JP"/>
        </w:rPr>
        <w:t>[5]</w:t>
      </w:r>
      <w:r>
        <w:rPr>
          <w:lang w:eastAsia="ja-JP"/>
        </w:rPr>
        <w:fldChar w:fldCharType="end"/>
      </w:r>
      <w:r>
        <w:rPr>
          <w:lang w:eastAsia="ja-JP"/>
        </w:rPr>
        <w:t xml:space="preserve"> is </w:t>
      </w:r>
      <w:r w:rsidR="00060B7E">
        <w:rPr>
          <w:lang w:val="en-GB" w:eastAsia="ja-JP"/>
        </w:rPr>
        <w:t>quoted</w:t>
      </w:r>
      <w:r>
        <w:rPr>
          <w:lang w:eastAsia="ja-JP"/>
        </w:rPr>
        <w:t xml:space="preserve"> below as reference.</w:t>
      </w:r>
    </w:p>
    <w:p w14:paraId="0F62297F" w14:textId="77777777" w:rsidR="00D812A2" w:rsidRDefault="00D812A2" w:rsidP="00D812A2">
      <w:pPr>
        <w:ind w:left="567"/>
        <w:rPr>
          <w:rFonts w:cs="Arial"/>
          <w:sz w:val="22"/>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w:t>
      </w:r>
      <w:r w:rsidRPr="006F3DA4">
        <w:rPr>
          <w:b/>
          <w:bCs/>
          <w:color w:val="000000" w:themeColor="text1"/>
          <w:szCs w:val="20"/>
        </w:rPr>
        <w:t>having</w:t>
      </w:r>
      <w:r w:rsidRPr="009579AB">
        <w:rPr>
          <w:color w:val="000000" w:themeColor="text1"/>
          <w:szCs w:val="20"/>
        </w:rPr>
        <w:t xml:space="preserve">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5EC63947" w14:textId="4363217F" w:rsidR="00D812A2" w:rsidRDefault="00983141" w:rsidP="00983141">
      <w:pPr>
        <w:rPr>
          <w:lang w:val="en-GB" w:eastAsia="ja-JP"/>
        </w:rPr>
      </w:pPr>
      <w:r>
        <w:rPr>
          <w:lang w:eastAsia="ja-JP"/>
        </w:rPr>
        <w:t xml:space="preserve">In our understanding, Alt 1 is not supported by </w:t>
      </w:r>
      <w:r w:rsidR="000F73AB" w:rsidRPr="796912FD">
        <w:rPr>
          <w:lang w:eastAsia="ja-JP"/>
        </w:rPr>
        <w:t xml:space="preserve">the </w:t>
      </w:r>
      <w:r>
        <w:rPr>
          <w:lang w:eastAsia="ja-JP"/>
        </w:rPr>
        <w:t xml:space="preserve">Rel-18 unified TCI framework, </w:t>
      </w:r>
      <w:r w:rsidR="000F73AB" w:rsidRPr="796912FD">
        <w:rPr>
          <w:lang w:eastAsia="ja-JP"/>
        </w:rPr>
        <w:t>since</w:t>
      </w:r>
      <w:r w:rsidR="00E402AF">
        <w:rPr>
          <w:lang w:eastAsia="ja-JP"/>
        </w:rPr>
        <w:t xml:space="preserve"> “having two” DL TCI states is the prerequisite of updating indicated TCI codepoint.</w:t>
      </w:r>
      <w:r w:rsidR="000F73AB" w:rsidRPr="796912FD">
        <w:rPr>
          <w:lang w:eastAsia="ja-JP"/>
        </w:rPr>
        <w:t xml:space="preserve"> </w:t>
      </w:r>
      <w:r w:rsidR="00E402AF">
        <w:rPr>
          <w:lang w:eastAsia="ja-JP"/>
        </w:rPr>
        <w:t xml:space="preserve">Recall the discussion in Rel-18 unified TCI framework, </w:t>
      </w:r>
      <w:r>
        <w:rPr>
          <w:lang w:eastAsia="ja-JP"/>
        </w:rPr>
        <w:t>only pairs of UL/DL TCI states are supported by Rel-</w:t>
      </w:r>
      <w:proofErr w:type="gramStart"/>
      <w:r>
        <w:rPr>
          <w:lang w:eastAsia="ja-JP"/>
        </w:rPr>
        <w:t>18</w:t>
      </w:r>
      <w:r w:rsidR="006F2799">
        <w:rPr>
          <w:lang w:eastAsia="ja-JP"/>
        </w:rPr>
        <w:t xml:space="preserve"> </w:t>
      </w:r>
      <w:r w:rsidR="00E402AF">
        <w:rPr>
          <w:lang w:eastAsia="ja-JP"/>
        </w:rPr>
        <w:t>,</w:t>
      </w:r>
      <w:proofErr w:type="gramEnd"/>
      <w:r w:rsidR="006F2799">
        <w:rPr>
          <w:lang w:eastAsia="ja-JP"/>
        </w:rPr>
        <w:t>i.e.</w:t>
      </w:r>
      <w:r w:rsidR="00E402AF">
        <w:rPr>
          <w:lang w:eastAsia="ja-JP"/>
        </w:rPr>
        <w:t>,</w:t>
      </w:r>
      <w:r w:rsidR="006F2799">
        <w:rPr>
          <w:lang w:eastAsia="ja-JP"/>
        </w:rPr>
        <w:t xml:space="preserve"> either there is one indicated DL TCI state and one indicated UL TCI state, or there are two indicated DL TCI state and two indicated UL TCI states</w:t>
      </w:r>
      <w:r>
        <w:rPr>
          <w:lang w:eastAsia="ja-JP"/>
        </w:rPr>
        <w:t xml:space="preserve">. </w:t>
      </w:r>
      <w:r w:rsidR="000F73AB" w:rsidRPr="796912FD">
        <w:rPr>
          <w:lang w:eastAsia="ja-JP"/>
        </w:rPr>
        <w:t>Alt</w:t>
      </w:r>
      <w:r>
        <w:rPr>
          <w:lang w:eastAsia="ja-JP"/>
        </w:rPr>
        <w:t xml:space="preserve">hough </w:t>
      </w:r>
      <w:r w:rsidR="000F73AB" w:rsidRPr="796912FD">
        <w:rPr>
          <w:lang w:eastAsia="ja-JP"/>
        </w:rPr>
        <w:t>via</w:t>
      </w:r>
      <w:r>
        <w:rPr>
          <w:lang w:eastAsia="ja-JP"/>
        </w:rPr>
        <w:t xml:space="preserve"> MAC</w:t>
      </w:r>
      <w:r w:rsidR="000B0241">
        <w:rPr>
          <w:lang w:eastAsia="ja-JP"/>
        </w:rPr>
        <w:t>-</w:t>
      </w:r>
      <w:r>
        <w:rPr>
          <w:lang w:eastAsia="ja-JP"/>
        </w:rPr>
        <w:t>CE</w:t>
      </w:r>
      <w:r w:rsidR="00F45E90">
        <w:rPr>
          <w:lang w:eastAsia="ja-JP"/>
        </w:rPr>
        <w:t xml:space="preserve"> </w:t>
      </w:r>
      <w:r w:rsidR="00E402AF">
        <w:rPr>
          <w:lang w:eastAsia="ja-JP"/>
        </w:rPr>
        <w:t xml:space="preserve">, namely, </w:t>
      </w:r>
      <w:r w:rsidR="00F45E90">
        <w:rPr>
          <w:lang w:eastAsia="ja-JP"/>
        </w:rPr>
        <w:t>Enhanced unified TCI states activation MAC CE for Separate TCI states</w:t>
      </w:r>
      <w:r w:rsidR="00D44F26">
        <w:rPr>
          <w:lang w:eastAsia="ja-JP"/>
        </w:rPr>
        <w:t>,</w:t>
      </w:r>
      <w:r w:rsidR="00F45E90">
        <w:rPr>
          <w:lang w:eastAsia="ja-JP"/>
        </w:rPr>
        <w:t xml:space="preserve"> see TS.38.321</w:t>
      </w:r>
      <w:r w:rsidR="00E402AF">
        <w:rPr>
          <w:lang w:eastAsia="ja-JP"/>
        </w:rPr>
        <w:t>,</w:t>
      </w:r>
      <w:r w:rsidR="00447380">
        <w:rPr>
          <w:lang w:eastAsia="ja-JP"/>
        </w:rPr>
        <w:t xml:space="preserve"> </w:t>
      </w:r>
      <w:r>
        <w:rPr>
          <w:lang w:eastAsia="ja-JP"/>
        </w:rPr>
        <w:t xml:space="preserve">a codepoint </w:t>
      </w:r>
      <w:r w:rsidR="009D6BD6">
        <w:rPr>
          <w:lang w:eastAsia="ja-JP"/>
        </w:rPr>
        <w:t xml:space="preserve">of the </w:t>
      </w:r>
      <w:r w:rsidR="009D6BD6" w:rsidRPr="009D6BD6">
        <w:rPr>
          <w:lang w:eastAsia="ja-JP"/>
        </w:rPr>
        <w:t xml:space="preserve">Transmission </w:t>
      </w:r>
      <w:r w:rsidR="00D44F26">
        <w:rPr>
          <w:lang w:eastAsia="ja-JP"/>
        </w:rPr>
        <w:t>C</w:t>
      </w:r>
      <w:r w:rsidR="009D6BD6" w:rsidRPr="009D6BD6">
        <w:rPr>
          <w:lang w:eastAsia="ja-JP"/>
        </w:rPr>
        <w:t xml:space="preserve">onfiguration </w:t>
      </w:r>
      <w:r w:rsidR="00D44F26">
        <w:rPr>
          <w:lang w:eastAsia="ja-JP"/>
        </w:rPr>
        <w:t>I</w:t>
      </w:r>
      <w:r w:rsidR="009D6BD6" w:rsidRPr="009D6BD6">
        <w:rPr>
          <w:lang w:eastAsia="ja-JP"/>
        </w:rPr>
        <w:t>ndication</w:t>
      </w:r>
      <w:r w:rsidR="00D44F26">
        <w:rPr>
          <w:lang w:eastAsia="ja-JP"/>
        </w:rPr>
        <w:t xml:space="preserve"> (TCI)</w:t>
      </w:r>
      <w:r w:rsidR="009D6BD6">
        <w:rPr>
          <w:lang w:eastAsia="ja-JP"/>
        </w:rPr>
        <w:t xml:space="preserve"> bitfield in DCI </w:t>
      </w:r>
      <w:proofErr w:type="spellStart"/>
      <w:r w:rsidR="009D6BD6">
        <w:rPr>
          <w:lang w:eastAsia="ja-JP"/>
        </w:rPr>
        <w:t>formt</w:t>
      </w:r>
      <w:proofErr w:type="spellEnd"/>
      <w:r w:rsidR="009D6BD6">
        <w:rPr>
          <w:lang w:eastAsia="ja-JP"/>
        </w:rPr>
        <w:t xml:space="preserve"> 1_1 </w:t>
      </w:r>
      <w:r>
        <w:rPr>
          <w:lang w:eastAsia="ja-JP"/>
        </w:rPr>
        <w:t xml:space="preserve">can be </w:t>
      </w:r>
      <w:proofErr w:type="spellStart"/>
      <w:r w:rsidR="004500A1">
        <w:rPr>
          <w:lang w:eastAsia="ja-JP"/>
        </w:rPr>
        <w:t>assocaited</w:t>
      </w:r>
      <w:proofErr w:type="spellEnd"/>
      <w:r w:rsidR="004500A1">
        <w:rPr>
          <w:lang w:eastAsia="ja-JP"/>
        </w:rPr>
        <w:t xml:space="preserve"> </w:t>
      </w:r>
      <w:r>
        <w:rPr>
          <w:lang w:eastAsia="ja-JP"/>
        </w:rPr>
        <w:t xml:space="preserve">with </w:t>
      </w:r>
      <w:r w:rsidR="00A229CF">
        <w:rPr>
          <w:lang w:eastAsia="ja-JP"/>
        </w:rPr>
        <w:t xml:space="preserve">different number of </w:t>
      </w:r>
      <w:r>
        <w:rPr>
          <w:lang w:eastAsia="ja-JP"/>
        </w:rPr>
        <w:t>UL</w:t>
      </w:r>
      <w:r w:rsidR="0060475C">
        <w:rPr>
          <w:lang w:eastAsia="ja-JP"/>
        </w:rPr>
        <w:t xml:space="preserve"> TCI states and </w:t>
      </w:r>
      <w:r>
        <w:rPr>
          <w:lang w:eastAsia="ja-JP"/>
        </w:rPr>
        <w:t xml:space="preserve">DL TCI states, such codepoint </w:t>
      </w:r>
      <w:r w:rsidR="00E402AF">
        <w:rPr>
          <w:lang w:eastAsia="ja-JP"/>
        </w:rPr>
        <w:t xml:space="preserve">is used </w:t>
      </w:r>
      <w:r>
        <w:rPr>
          <w:lang w:eastAsia="ja-JP"/>
        </w:rPr>
        <w:t xml:space="preserve">to </w:t>
      </w:r>
      <w:r w:rsidR="00212F53">
        <w:rPr>
          <w:lang w:eastAsia="ja-JP"/>
        </w:rPr>
        <w:t xml:space="preserve">only </w:t>
      </w:r>
      <w:r>
        <w:rPr>
          <w:lang w:eastAsia="ja-JP"/>
        </w:rPr>
        <w:t xml:space="preserve">update the </w:t>
      </w:r>
      <w:r w:rsidR="005F264A">
        <w:rPr>
          <w:lang w:eastAsia="ja-JP"/>
        </w:rPr>
        <w:t xml:space="preserve">TCI states that are associated with the codepoint, and leave the </w:t>
      </w:r>
      <w:r w:rsidR="00AB591B">
        <w:rPr>
          <w:lang w:eastAsia="ja-JP"/>
        </w:rPr>
        <w:t xml:space="preserve">remaining </w:t>
      </w:r>
      <w:r>
        <w:rPr>
          <w:lang w:eastAsia="ja-JP"/>
        </w:rPr>
        <w:t xml:space="preserve">indicated TCI states </w:t>
      </w:r>
      <w:proofErr w:type="spellStart"/>
      <w:r w:rsidR="6FEE9C74" w:rsidRPr="796912FD">
        <w:rPr>
          <w:lang w:eastAsia="ja-JP"/>
        </w:rPr>
        <w:t>unchanged</w:t>
      </w:r>
      <w:r w:rsidR="006F2799">
        <w:rPr>
          <w:lang w:eastAsia="ja-JP"/>
        </w:rPr>
        <w:t>.</w:t>
      </w:r>
      <w:r>
        <w:rPr>
          <w:lang w:eastAsia="ja-JP"/>
        </w:rPr>
        <w:t>.</w:t>
      </w:r>
      <w:r w:rsidR="00012A5B">
        <w:rPr>
          <w:lang w:eastAsia="ja-JP"/>
        </w:rPr>
        <w:t>Therefore</w:t>
      </w:r>
      <w:proofErr w:type="spellEnd"/>
      <w:r w:rsidR="00012A5B">
        <w:rPr>
          <w:lang w:eastAsia="ja-JP"/>
        </w:rPr>
        <w:t xml:space="preserve"> Alt 1 is not supported by current specification.</w:t>
      </w:r>
      <w:r>
        <w:rPr>
          <w:lang w:eastAsia="ja-JP"/>
        </w:rPr>
        <w:t xml:space="preserve"> Additionally for Alt 1, clarification on MAC CE updating TCI state(s) for </w:t>
      </w:r>
      <w:r w:rsidRPr="00071F0F">
        <w:rPr>
          <w:lang w:val="en-GB" w:eastAsia="ja-JP"/>
        </w:rPr>
        <w:t>{one DL TCI state + up to two UL TCI states}</w:t>
      </w:r>
      <w:r>
        <w:rPr>
          <w:lang w:val="en-GB" w:eastAsia="ja-JP"/>
        </w:rPr>
        <w:t xml:space="preserve"> need to be discussed.</w:t>
      </w:r>
    </w:p>
    <w:p w14:paraId="1298616B" w14:textId="2B92D99F" w:rsidR="00983141" w:rsidRDefault="00983141" w:rsidP="00983141">
      <w:pPr>
        <w:rPr>
          <w:lang w:eastAsia="ja-JP"/>
        </w:rPr>
      </w:pPr>
      <w:r>
        <w:rPr>
          <w:lang w:eastAsia="ja-JP"/>
        </w:rPr>
        <w:t>Meanwhile, Alt 2 require</w:t>
      </w:r>
      <w:r w:rsidR="00076A6F">
        <w:rPr>
          <w:lang w:eastAsia="ja-JP"/>
        </w:rPr>
        <w:t>s</w:t>
      </w:r>
      <w:r>
        <w:rPr>
          <w:lang w:eastAsia="ja-JP"/>
        </w:rPr>
        <w:t xml:space="preserve"> a clarification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Allowing only same DL TCI states would reduce the UE implementation cost for supporting asymmetric </w:t>
      </w:r>
      <w:proofErr w:type="spellStart"/>
      <w:r>
        <w:rPr>
          <w:lang w:eastAsia="ja-JP"/>
        </w:rPr>
        <w:t>mTRP</w:t>
      </w:r>
      <w:proofErr w:type="spellEnd"/>
      <w:r>
        <w:rPr>
          <w:lang w:eastAsia="ja-JP"/>
        </w:rPr>
        <w:t>.</w:t>
      </w:r>
    </w:p>
    <w:p w14:paraId="7ADDF0A7" w14:textId="77777777" w:rsidR="00983141" w:rsidRDefault="00983141" w:rsidP="00983141">
      <w:pPr>
        <w:rPr>
          <w:lang w:eastAsia="ja-JP"/>
        </w:rPr>
      </w:pPr>
      <w:r>
        <w:rPr>
          <w:lang w:eastAsia="ja-JP"/>
        </w:rPr>
        <w:t>Based on the above observations, we propose</w:t>
      </w:r>
    </w:p>
    <w:p w14:paraId="2F662C02" w14:textId="77777777" w:rsidR="00983141" w:rsidRPr="003B5A21" w:rsidRDefault="00983141" w:rsidP="00983141">
      <w:pPr>
        <w:pStyle w:val="Proposal"/>
        <w:rPr>
          <w:lang w:eastAsia="ja-JP"/>
        </w:rPr>
      </w:pPr>
      <w:bookmarkStart w:id="6" w:name="_Toc194049507"/>
      <w:r>
        <w:rPr>
          <w:lang w:val="en-GB"/>
        </w:rPr>
        <w:t xml:space="preserve">RAN1 to clarify when the conclusion when Rel-18 unified TCI is configured and </w:t>
      </w:r>
      <w:r w:rsidRPr="007778F5">
        <w:rPr>
          <w:lang w:val="en-GB"/>
        </w:rPr>
        <w:t>{one DL TCI state + up to two UL TCI states} can be applied</w:t>
      </w:r>
      <w:r>
        <w:rPr>
          <w:lang w:val="en-GB"/>
        </w:rPr>
        <w:t>, which of the two understanding alternatives is meant by “applied”:</w:t>
      </w:r>
      <w:bookmarkEnd w:id="6"/>
    </w:p>
    <w:p w14:paraId="7DB30D95" w14:textId="77777777" w:rsidR="00983141" w:rsidRDefault="00983141" w:rsidP="00983141">
      <w:pPr>
        <w:pStyle w:val="Proposal"/>
        <w:numPr>
          <w:ilvl w:val="0"/>
          <w:numId w:val="0"/>
        </w:numPr>
        <w:ind w:left="1304"/>
      </w:pPr>
      <w:bookmarkStart w:id="7" w:name="_Toc194049508"/>
      <w:r>
        <w:t>Alt1: {one DL TCI state + up to two UL TCI states} can be configured and indicated</w:t>
      </w:r>
      <w:bookmarkEnd w:id="7"/>
    </w:p>
    <w:p w14:paraId="591D0A8F" w14:textId="77777777" w:rsidR="00983141" w:rsidRPr="00E22862" w:rsidRDefault="00983141" w:rsidP="00983141">
      <w:pPr>
        <w:pStyle w:val="Proposal"/>
        <w:numPr>
          <w:ilvl w:val="0"/>
          <w:numId w:val="0"/>
        </w:numPr>
        <w:ind w:left="1304"/>
        <w:rPr>
          <w:lang w:eastAsia="ja-JP"/>
        </w:rPr>
      </w:pPr>
      <w:bookmarkStart w:id="8" w:name="_Toc194049509"/>
      <w:r>
        <w:t>Alt2: separate DL/UL TCI state pairs can be configured and indicated, but only {one DL TCI state + up to two UL TCI states} are used</w:t>
      </w:r>
      <w:bookmarkEnd w:id="8"/>
      <w:r>
        <w:rPr>
          <w:lang w:val="en-GB"/>
        </w:rPr>
        <w:t xml:space="preserve"> </w:t>
      </w:r>
    </w:p>
    <w:p w14:paraId="4A2AEC7C" w14:textId="77777777" w:rsidR="00983141" w:rsidRPr="00E22862" w:rsidRDefault="00983141" w:rsidP="00983141">
      <w:pPr>
        <w:pStyle w:val="Proposal"/>
        <w:rPr>
          <w:lang w:eastAsia="ja-JP"/>
        </w:rPr>
      </w:pPr>
      <w:bookmarkStart w:id="9" w:name="_Toc194049510"/>
      <w:r>
        <w:rPr>
          <w:lang w:val="en-GB"/>
        </w:rPr>
        <w:t xml:space="preserve">If Alt1 is correct, support configuration and indication of </w:t>
      </w:r>
      <w:r w:rsidRPr="00071F0F">
        <w:rPr>
          <w:lang w:val="en-GB" w:eastAsia="ja-JP"/>
        </w:rPr>
        <w:t>{one DL TCI state + up to two UL TCI states}</w:t>
      </w:r>
      <w:bookmarkEnd w:id="9"/>
    </w:p>
    <w:p w14:paraId="6BBF3766" w14:textId="77777777" w:rsidR="00983141" w:rsidRPr="00BA7EFE" w:rsidRDefault="00983141" w:rsidP="00983141">
      <w:pPr>
        <w:pStyle w:val="Proposal"/>
        <w:rPr>
          <w:lang w:eastAsia="ja-JP"/>
        </w:rPr>
      </w:pPr>
      <w:bookmarkStart w:id="10" w:name="_Toc194049511"/>
      <w:r>
        <w:rPr>
          <w:lang w:val="en-GB"/>
        </w:rPr>
        <w:t xml:space="preserve">If Alt2 is correct, clarify </w:t>
      </w:r>
      <w:proofErr w:type="gramStart"/>
      <w:r>
        <w:rPr>
          <w:lang w:val="en-GB"/>
        </w:rPr>
        <w:t>whether or not</w:t>
      </w:r>
      <w:proofErr w:type="gramEnd"/>
      <w:r>
        <w:rPr>
          <w:lang w:val="en-GB"/>
        </w:rPr>
        <w:t xml:space="preserve">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different DL TCI states</w:t>
      </w:r>
      <w:bookmarkEnd w:id="10"/>
    </w:p>
    <w:p w14:paraId="0BCE5B00" w14:textId="77777777" w:rsidR="00983141" w:rsidRDefault="00983141" w:rsidP="00046307">
      <w:pPr>
        <w:pStyle w:val="BodyText"/>
        <w:rPr>
          <w:rFonts w:cs="Arial"/>
        </w:rPr>
      </w:pPr>
    </w:p>
    <w:p w14:paraId="1277A1DF" w14:textId="3050C5B8" w:rsidR="00046307" w:rsidRDefault="00230D18" w:rsidP="00B52FDC">
      <w:pPr>
        <w:pStyle w:val="Heading2"/>
      </w:pPr>
      <w:r>
        <w:t>2.</w:t>
      </w:r>
      <w:r w:rsidR="00983141">
        <w:t>2</w:t>
      </w:r>
      <w:r>
        <w:tab/>
      </w:r>
      <w:r w:rsidR="004A1993">
        <w:t>Power Control Enhancement</w:t>
      </w:r>
    </w:p>
    <w:p w14:paraId="3E7D3EEE" w14:textId="153916AF" w:rsidR="004D5500" w:rsidRPr="009D12F0" w:rsidRDefault="00B52FDC" w:rsidP="00E54B5A">
      <w:r>
        <w:rPr>
          <w:lang w:eastAsia="ja-JP"/>
        </w:rPr>
        <w:t xml:space="preserve">In this section we discuss the remaining issues related to power control enhancement for asymmetric </w:t>
      </w:r>
      <w:proofErr w:type="spellStart"/>
      <w:r>
        <w:rPr>
          <w:lang w:eastAsia="ja-JP"/>
        </w:rPr>
        <w:t>mTRP</w:t>
      </w:r>
      <w:proofErr w:type="spellEnd"/>
      <w:r>
        <w:rPr>
          <w:lang w:eastAsia="ja-JP"/>
        </w:rPr>
        <w:t xml:space="preserve"> deployment. </w:t>
      </w:r>
    </w:p>
    <w:p w14:paraId="354ECDA7" w14:textId="75ED4B1E" w:rsidR="00D45467" w:rsidRDefault="00D45467" w:rsidP="00FC2165">
      <w:pPr>
        <w:pStyle w:val="Heading3"/>
      </w:pPr>
      <w:r>
        <w:t>2.</w:t>
      </w:r>
      <w:r w:rsidR="00983141">
        <w:t>2</w:t>
      </w:r>
      <w:r>
        <w:t>.</w:t>
      </w:r>
      <w:r w:rsidR="006C1200">
        <w:t>1</w:t>
      </w:r>
      <w:r>
        <w:t xml:space="preserve"> </w:t>
      </w:r>
      <w:r w:rsidRPr="007E0AE8">
        <w:t>Configuration</w:t>
      </w:r>
      <w:r>
        <w:t xml:space="preserve"> of Pathloss (PL) Offset (for PUSCH/PUCCH/SRS)</w:t>
      </w:r>
    </w:p>
    <w:p w14:paraId="2B344ABF" w14:textId="206BC16C" w:rsidR="00D45467" w:rsidRDefault="00D45467" w:rsidP="00D45467">
      <w:pPr>
        <w:jc w:val="both"/>
        <w:rPr>
          <w:rFonts w:cs="Arial"/>
        </w:rPr>
      </w:pPr>
      <w:r>
        <w:rPr>
          <w:lang w:val="en-GB"/>
        </w:rPr>
        <w:t xml:space="preserve">In the </w:t>
      </w:r>
      <w:r w:rsidR="007766C0">
        <w:rPr>
          <w:lang w:val="en-GB"/>
        </w:rPr>
        <w:t>legacy u</w:t>
      </w:r>
      <w:r>
        <w:rPr>
          <w:lang w:val="en-GB"/>
        </w:rPr>
        <w:t>nified TCI state framework, a</w:t>
      </w:r>
      <w:r>
        <w:rPr>
          <w:rFonts w:cs="Arial"/>
        </w:rPr>
        <w:t xml:space="preserve"> PL-RS can be associated with an UL TCI state through RRC configuration, and the UE </w:t>
      </w:r>
      <w:r w:rsidR="001F2585">
        <w:rPr>
          <w:rFonts w:cs="Arial"/>
        </w:rPr>
        <w:t>is expected to</w:t>
      </w:r>
      <w:r>
        <w:rPr>
          <w:rFonts w:cs="Arial"/>
        </w:rPr>
        <w:t xml:space="preserve"> use the</w:t>
      </w:r>
      <w:r w:rsidR="007766C0">
        <w:rPr>
          <w:rFonts w:cs="Arial"/>
        </w:rPr>
        <w:t xml:space="preserve"> </w:t>
      </w:r>
      <w:r>
        <w:rPr>
          <w:rFonts w:cs="Arial"/>
        </w:rPr>
        <w:t xml:space="preserve">PL-RS </w:t>
      </w:r>
      <w:r w:rsidR="007766C0">
        <w:rPr>
          <w:rFonts w:cs="Arial"/>
        </w:rPr>
        <w:t>which is configured</w:t>
      </w:r>
      <w:r>
        <w:rPr>
          <w:rFonts w:cs="Arial"/>
        </w:rPr>
        <w:t xml:space="preserve"> </w:t>
      </w:r>
      <w:r w:rsidR="001F2585">
        <w:rPr>
          <w:rFonts w:cs="Arial"/>
        </w:rPr>
        <w:t>to the indicated</w:t>
      </w:r>
      <w:r>
        <w:rPr>
          <w:rFonts w:cs="Arial"/>
        </w:rPr>
        <w:t xml:space="preserve"> UL TCI state when transmitting UL signals/channels </w:t>
      </w:r>
      <w:r w:rsidR="007766C0">
        <w:rPr>
          <w:rFonts w:cs="Arial"/>
        </w:rPr>
        <w:t>according to the indicated</w:t>
      </w:r>
      <w:r>
        <w:rPr>
          <w:rFonts w:cs="Arial"/>
        </w:rPr>
        <w:t xml:space="preserve"> UL TCI state. </w:t>
      </w:r>
      <w:r w:rsidR="001F2585">
        <w:rPr>
          <w:rFonts w:cs="Arial"/>
        </w:rPr>
        <w:t xml:space="preserve">In UL-only TRP </w:t>
      </w:r>
      <w:r w:rsidR="006D66D3">
        <w:rPr>
          <w:rFonts w:cs="Arial"/>
        </w:rPr>
        <w:t>operation</w:t>
      </w:r>
      <w:r w:rsidR="001F2585">
        <w:rPr>
          <w:rFonts w:cs="Arial"/>
        </w:rPr>
        <w:t>, s</w:t>
      </w:r>
      <w:r>
        <w:rPr>
          <w:rFonts w:cs="Arial"/>
        </w:rPr>
        <w:t xml:space="preserve">ince the UE </w:t>
      </w:r>
      <w:r w:rsidR="00A15312">
        <w:rPr>
          <w:rFonts w:cs="Arial"/>
        </w:rPr>
        <w:t>can only measure PL-RS</w:t>
      </w:r>
      <w:r w:rsidR="006D66D3">
        <w:rPr>
          <w:rFonts w:cs="Arial"/>
        </w:rPr>
        <w:t xml:space="preserve"> transmitted from the Anchor TRP,</w:t>
      </w:r>
      <w:r w:rsidR="00A15312">
        <w:rPr>
          <w:rFonts w:cs="Arial"/>
        </w:rPr>
        <w:t xml:space="preserve"> and</w:t>
      </w:r>
      <w:r w:rsidR="006D66D3">
        <w:rPr>
          <w:rFonts w:cs="Arial"/>
        </w:rPr>
        <w:t xml:space="preserve"> thereby</w:t>
      </w:r>
      <w:r w:rsidR="00A15312">
        <w:rPr>
          <w:rFonts w:cs="Arial"/>
        </w:rPr>
        <w:t xml:space="preserve"> estimate </w:t>
      </w:r>
      <w:r>
        <w:rPr>
          <w:rFonts w:cs="Arial"/>
        </w:rPr>
        <w:t>pathloss to</w:t>
      </w:r>
      <w:r w:rsidR="00A15312">
        <w:rPr>
          <w:rFonts w:cs="Arial"/>
        </w:rPr>
        <w:t>wards</w:t>
      </w:r>
      <w:r>
        <w:rPr>
          <w:rFonts w:cs="Arial"/>
        </w:rPr>
        <w:t xml:space="preserve"> the Anchor TRP</w:t>
      </w:r>
      <w:r w:rsidR="00A15312">
        <w:rPr>
          <w:rFonts w:cs="Arial"/>
        </w:rPr>
        <w:t>,</w:t>
      </w:r>
      <w:r>
        <w:rPr>
          <w:rFonts w:cs="Arial"/>
        </w:rPr>
        <w:t xml:space="preserve"> </w:t>
      </w:r>
      <w:proofErr w:type="gramStart"/>
      <w:r w:rsidR="006D66D3">
        <w:rPr>
          <w:rFonts w:cs="Arial"/>
        </w:rPr>
        <w:t>in order</w:t>
      </w:r>
      <w:r>
        <w:rPr>
          <w:rFonts w:cs="Arial"/>
        </w:rPr>
        <w:t xml:space="preserve"> to</w:t>
      </w:r>
      <w:proofErr w:type="gramEnd"/>
      <w:r>
        <w:rPr>
          <w:rFonts w:cs="Arial"/>
        </w:rPr>
        <w:t xml:space="preserve"> determine </w:t>
      </w:r>
      <w:r w:rsidR="006D66D3">
        <w:rPr>
          <w:rFonts w:cs="Arial"/>
        </w:rPr>
        <w:t xml:space="preserve">proper </w:t>
      </w:r>
      <w:r>
        <w:rPr>
          <w:rFonts w:cs="Arial"/>
        </w:rPr>
        <w:t xml:space="preserve">output power </w:t>
      </w:r>
      <w:r w:rsidR="006D66D3">
        <w:rPr>
          <w:rFonts w:cs="Arial"/>
        </w:rPr>
        <w:t>targeting</w:t>
      </w:r>
      <w:r>
        <w:rPr>
          <w:rFonts w:cs="Arial"/>
        </w:rPr>
        <w:t xml:space="preserve"> the UL-only TRP, it is </w:t>
      </w:r>
      <w:r w:rsidR="009512A1">
        <w:rPr>
          <w:rFonts w:cs="Arial"/>
        </w:rPr>
        <w:t xml:space="preserve">efficient </w:t>
      </w:r>
      <w:r>
        <w:rPr>
          <w:rFonts w:cs="Arial"/>
        </w:rPr>
        <w:t xml:space="preserve">that the pathloss estimation towards the Anchor TRP reflects the actual pathloss. When the UE moves around in a cell in FR2, the </w:t>
      </w:r>
      <w:r>
        <w:rPr>
          <w:rFonts w:eastAsiaTheme="minorEastAsia" w:cs="Arial"/>
          <w:lang w:eastAsia="zh-CN"/>
        </w:rPr>
        <w:t xml:space="preserve">downlink beam and the associated DL TCI state from </w:t>
      </w:r>
      <w:r w:rsidR="00E54B5A">
        <w:rPr>
          <w:rFonts w:eastAsiaTheme="minorEastAsia" w:cs="Arial" w:hint="eastAsia"/>
          <w:lang w:eastAsia="zh-CN"/>
        </w:rPr>
        <w:t xml:space="preserve">the </w:t>
      </w:r>
      <w:r>
        <w:rPr>
          <w:rFonts w:cs="Arial"/>
        </w:rPr>
        <w:t xml:space="preserve">Anchor TRP </w:t>
      </w:r>
      <w:r w:rsidR="00046F21">
        <w:rPr>
          <w:rFonts w:cs="Arial"/>
        </w:rPr>
        <w:t>may need</w:t>
      </w:r>
      <w:r>
        <w:rPr>
          <w:rFonts w:cs="Arial"/>
        </w:rPr>
        <w:t xml:space="preserve"> update frequently. In a similar way, the pathloss reference signal</w:t>
      </w:r>
      <w:r w:rsidR="00840F07">
        <w:rPr>
          <w:rFonts w:cs="Arial"/>
        </w:rPr>
        <w:t>,</w:t>
      </w:r>
      <w:r>
        <w:rPr>
          <w:rFonts w:cs="Arial"/>
        </w:rPr>
        <w:t xml:space="preserve"> that the UE uses from</w:t>
      </w:r>
      <w:r>
        <w:rPr>
          <w:rFonts w:eastAsiaTheme="minorEastAsia" w:cs="Arial"/>
          <w:lang w:eastAsia="zh-CN"/>
        </w:rPr>
        <w:t xml:space="preserve"> </w:t>
      </w:r>
      <w:r w:rsidR="00E54B5A">
        <w:rPr>
          <w:rFonts w:eastAsiaTheme="minorEastAsia" w:cs="Arial" w:hint="eastAsia"/>
          <w:lang w:eastAsia="zh-CN"/>
        </w:rPr>
        <w:t>the</w:t>
      </w:r>
      <w:r>
        <w:rPr>
          <w:rFonts w:cs="Arial"/>
        </w:rPr>
        <w:t xml:space="preserve"> Anchor TRP also needs to be update</w:t>
      </w:r>
      <w:r w:rsidR="001036DF">
        <w:rPr>
          <w:rFonts w:cs="Arial"/>
        </w:rPr>
        <w:t>d</w:t>
      </w:r>
      <w:r>
        <w:rPr>
          <w:rFonts w:cs="Arial"/>
        </w:rPr>
        <w:t xml:space="preserve"> frequently, since pathloss reference signals are expected to be beamformed in FR2 (for example the pathloss reference signal can be one of the beamformed SSBs or TRSs). However, since the pathloss reference signal associated with the UL TCI state targeting the UL-only TRP is RRC configured, we would need RRC signaling to update the pathloss reference signal every time the UE change e.g. serving SSB/TRS/DL TCI state towards the Anchor TRP, which would generate a significant amount of overhead signaling and latency.</w:t>
      </w:r>
    </w:p>
    <w:p w14:paraId="10245B61" w14:textId="77777777" w:rsidR="00D45467" w:rsidRDefault="00D45467" w:rsidP="00D45467">
      <w:pPr>
        <w:pStyle w:val="Observation"/>
      </w:pPr>
      <w:bookmarkStart w:id="11" w:name="_Toc194049499"/>
      <w:r>
        <w:t>For FR2, when a UE moves around in the cell and need to update the serving Anchor TRP beam, the pathloss reference signal configured in an UL-TCI state used for UL transmission towards the UL-only TRP need to be updated with RRC signaling, which</w:t>
      </w:r>
      <w:r w:rsidRPr="006D18AF">
        <w:rPr>
          <w:rFonts w:cs="Arial"/>
        </w:rPr>
        <w:t xml:space="preserve"> </w:t>
      </w:r>
      <w:r>
        <w:rPr>
          <w:rFonts w:cs="Arial"/>
        </w:rPr>
        <w:t>generates a significant amount of overhead signaling and latency.</w:t>
      </w:r>
      <w:bookmarkEnd w:id="11"/>
    </w:p>
    <w:p w14:paraId="5DD2517B" w14:textId="77777777" w:rsidR="00D45467" w:rsidRDefault="00D45467" w:rsidP="00D45467">
      <w:pPr>
        <w:jc w:val="both"/>
        <w:rPr>
          <w:rFonts w:cs="Arial"/>
        </w:rPr>
      </w:pPr>
    </w:p>
    <w:p w14:paraId="688CD331" w14:textId="77777777" w:rsidR="00D45467" w:rsidRDefault="00D45467" w:rsidP="00D45467">
      <w:pPr>
        <w:jc w:val="both"/>
        <w:rPr>
          <w:rFonts w:cs="Arial"/>
        </w:rPr>
      </w:pPr>
      <w:r>
        <w:rPr>
          <w:rFonts w:cs="Arial"/>
        </w:rPr>
        <w:t xml:space="preserve">To solve this issue, it would be preferred if 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towards UL-only TRP will be automatically updated when the UE moves around and changes serving Anchor TRP beams without the significant overhead and latency introduced by higher layer signaling to update the PL-RS for the UL-TCI state to follow the rapid DL beam change. </w:t>
      </w:r>
    </w:p>
    <w:p w14:paraId="7D8EF423" w14:textId="77777777" w:rsidR="00D45467" w:rsidRDefault="00D45467" w:rsidP="00D45467">
      <w:pPr>
        <w:pStyle w:val="Observation"/>
      </w:pPr>
      <w:bookmarkStart w:id="12" w:name="_Toc194049500"/>
      <w:r>
        <w:t>Linking the PL-RS of UL-TCI state with a DL-RS associated with an indicated DL TCI state enables automatic update of the PL-RS of UL transmission when UE changes DL TCI states and thus significantly reduces signaling overhead.</w:t>
      </w:r>
      <w:bookmarkEnd w:id="12"/>
    </w:p>
    <w:p w14:paraId="7038CDC9" w14:textId="77777777" w:rsidR="00D45467" w:rsidRPr="0050065E" w:rsidRDefault="00D45467" w:rsidP="00D45467">
      <w:pPr>
        <w:jc w:val="both"/>
        <w:rPr>
          <w:rFonts w:cs="Arial"/>
        </w:rPr>
      </w:pPr>
      <w:r>
        <w:rPr>
          <w:rFonts w:cs="Arial"/>
        </w:rPr>
        <w:t xml:space="preserve">We therefore propose: </w:t>
      </w:r>
    </w:p>
    <w:p w14:paraId="4E3B8796" w14:textId="77777777" w:rsidR="00D45467" w:rsidRPr="00046307" w:rsidRDefault="00D45467" w:rsidP="00D45467">
      <w:pPr>
        <w:pStyle w:val="Proposal"/>
      </w:pPr>
      <w:bookmarkStart w:id="13" w:name="_Toc194049512"/>
      <w:r>
        <w:t>Support that PL-RS of an UL TCI state to be linked with a DL-RS associated with an indicated DL TCI state.</w:t>
      </w:r>
      <w:bookmarkEnd w:id="13"/>
    </w:p>
    <w:p w14:paraId="2E74F158" w14:textId="77777777" w:rsidR="009B555D" w:rsidRDefault="009B555D" w:rsidP="00D45467">
      <w:pPr>
        <w:jc w:val="both"/>
        <w:rPr>
          <w:rFonts w:cs="Arial"/>
        </w:rPr>
      </w:pPr>
    </w:p>
    <w:p w14:paraId="17D24002" w14:textId="2B67C6B8" w:rsidR="00322AC6" w:rsidRDefault="00D45467" w:rsidP="00322AC6">
      <w:pPr>
        <w:pStyle w:val="Heading3"/>
      </w:pPr>
      <w:r>
        <w:t>2.</w:t>
      </w:r>
      <w:r w:rsidR="00983141">
        <w:t>2</w:t>
      </w:r>
      <w:r>
        <w:t>.</w:t>
      </w:r>
      <w:r w:rsidR="006C1200">
        <w:t>2</w:t>
      </w:r>
      <w:r>
        <w:t xml:space="preserve"> Indication of Pathloss (PL) Offset for PRACH transmission</w:t>
      </w:r>
    </w:p>
    <w:p w14:paraId="68FC24A5" w14:textId="723E6AF9" w:rsidR="00D45467" w:rsidRPr="001B2676" w:rsidRDefault="00D45467" w:rsidP="00D836E5">
      <w:pPr>
        <w:jc w:val="both"/>
        <w:rPr>
          <w:iCs/>
          <w:spacing w:val="2"/>
        </w:rPr>
      </w:pPr>
      <w:r w:rsidRPr="001B2676">
        <w:rPr>
          <w:iCs/>
          <w:spacing w:val="2"/>
        </w:rPr>
        <w:t xml:space="preserve">The following </w:t>
      </w:r>
      <w:r>
        <w:rPr>
          <w:iCs/>
          <w:spacing w:val="2"/>
        </w:rPr>
        <w:t xml:space="preserve">agreements related to PL offset </w:t>
      </w:r>
      <w:r w:rsidR="00901C5B">
        <w:rPr>
          <w:iCs/>
          <w:spacing w:val="2"/>
        </w:rPr>
        <w:t xml:space="preserve">applied to PDCCH-order PRACH </w:t>
      </w:r>
      <w:r>
        <w:rPr>
          <w:iCs/>
          <w:spacing w:val="2"/>
        </w:rPr>
        <w:t>were achieved in the RAN1#116</w:t>
      </w:r>
      <w:r w:rsidR="00901C5B">
        <w:rPr>
          <w:iCs/>
          <w:spacing w:val="2"/>
        </w:rPr>
        <w:t>bis</w:t>
      </w:r>
      <w:r>
        <w:rPr>
          <w:iCs/>
          <w:spacing w:val="2"/>
        </w:rPr>
        <w:t>-RAN1#11</w:t>
      </w:r>
      <w:r w:rsidR="00901C5B">
        <w:rPr>
          <w:iCs/>
          <w:spacing w:val="2"/>
        </w:rPr>
        <w:t>9</w:t>
      </w:r>
      <w:r>
        <w:rPr>
          <w:iCs/>
          <w:spacing w:val="2"/>
        </w:rPr>
        <w:t xml:space="preserve"> meetings</w:t>
      </w:r>
      <w:r w:rsidR="00A77E9C">
        <w:rPr>
          <w:iCs/>
          <w:spacing w:val="2"/>
        </w:rPr>
        <w:t xml:space="preserve"> </w:t>
      </w:r>
      <w:r w:rsidR="00A77E9C">
        <w:rPr>
          <w:iCs/>
          <w:spacing w:val="2"/>
        </w:rPr>
        <w:fldChar w:fldCharType="begin"/>
      </w:r>
      <w:r w:rsidR="00A77E9C">
        <w:rPr>
          <w:iCs/>
          <w:spacing w:val="2"/>
        </w:rPr>
        <w:instrText xml:space="preserve"> REF _Ref164754649 \r \h </w:instrText>
      </w:r>
      <w:r w:rsidR="00A77E9C">
        <w:rPr>
          <w:iCs/>
          <w:spacing w:val="2"/>
        </w:rPr>
      </w:r>
      <w:r w:rsidR="00A77E9C">
        <w:rPr>
          <w:iCs/>
          <w:spacing w:val="2"/>
        </w:rPr>
        <w:fldChar w:fldCharType="separate"/>
      </w:r>
      <w:r w:rsidR="00A77E9C">
        <w:rPr>
          <w:iCs/>
          <w:spacing w:val="2"/>
        </w:rPr>
        <w:t>[3]</w:t>
      </w:r>
      <w:r w:rsidR="00A77E9C">
        <w:rPr>
          <w:iCs/>
          <w:spacing w:val="2"/>
        </w:rPr>
        <w:fldChar w:fldCharType="end"/>
      </w:r>
      <w:r w:rsidR="00A77E9C">
        <w:rPr>
          <w:iCs/>
          <w:spacing w:val="2"/>
        </w:rPr>
        <w:fldChar w:fldCharType="begin"/>
      </w:r>
      <w:r w:rsidR="00A77E9C">
        <w:rPr>
          <w:iCs/>
          <w:spacing w:val="2"/>
        </w:rPr>
        <w:instrText xml:space="preserve"> REF _Ref184328200 \r \h </w:instrText>
      </w:r>
      <w:r w:rsidR="00A77E9C">
        <w:rPr>
          <w:iCs/>
          <w:spacing w:val="2"/>
        </w:rPr>
      </w:r>
      <w:r w:rsidR="00A77E9C">
        <w:rPr>
          <w:iCs/>
          <w:spacing w:val="2"/>
        </w:rPr>
        <w:fldChar w:fldCharType="separate"/>
      </w:r>
      <w:r w:rsidR="00A77E9C">
        <w:rPr>
          <w:iCs/>
          <w:spacing w:val="2"/>
        </w:rPr>
        <w:t>[6]</w:t>
      </w:r>
      <w:r w:rsidR="00A77E9C">
        <w:rPr>
          <w:iCs/>
          <w:spacing w:val="2"/>
        </w:rPr>
        <w:fldChar w:fldCharType="end"/>
      </w:r>
      <w:r w:rsidR="00A77E9C">
        <w:rPr>
          <w:iCs/>
          <w:spacing w:val="2"/>
        </w:rPr>
        <w:t>-</w:t>
      </w:r>
      <w:r w:rsidR="00A77E9C">
        <w:rPr>
          <w:iCs/>
          <w:spacing w:val="2"/>
        </w:rPr>
        <w:fldChar w:fldCharType="begin"/>
      </w:r>
      <w:r w:rsidR="00A77E9C">
        <w:rPr>
          <w:iCs/>
          <w:spacing w:val="2"/>
        </w:rPr>
        <w:instrText xml:space="preserve"> REF _Ref175819787 \r \h </w:instrText>
      </w:r>
      <w:r w:rsidR="00A77E9C">
        <w:rPr>
          <w:iCs/>
          <w:spacing w:val="2"/>
        </w:rPr>
      </w:r>
      <w:r w:rsidR="00A77E9C">
        <w:rPr>
          <w:iCs/>
          <w:spacing w:val="2"/>
        </w:rPr>
        <w:fldChar w:fldCharType="separate"/>
      </w:r>
      <w:r w:rsidR="00A77E9C">
        <w:rPr>
          <w:iCs/>
          <w:spacing w:val="2"/>
        </w:rPr>
        <w:t>[9]</w:t>
      </w:r>
      <w:r w:rsidR="00A77E9C">
        <w:rPr>
          <w:iCs/>
          <w:spacing w:val="2"/>
        </w:rPr>
        <w:fldChar w:fldCharType="end"/>
      </w:r>
      <w:r>
        <w:rPr>
          <w:iCs/>
          <w:spacing w:val="2"/>
        </w:rPr>
        <w:t xml:space="preserve">. </w:t>
      </w:r>
    </w:p>
    <w:p w14:paraId="6056BE6C" w14:textId="7CFA82A5" w:rsidR="000F24A2" w:rsidRDefault="00D45467" w:rsidP="00796565">
      <w:pPr>
        <w:rPr>
          <w:lang w:val="en-GB" w:eastAsia="ja-JP"/>
        </w:rPr>
      </w:pPr>
      <w:r>
        <w:rPr>
          <w:noProof/>
        </w:rPr>
        <mc:AlternateContent>
          <mc:Choice Requires="wps">
            <w:drawing>
              <wp:inline distT="0" distB="0" distL="0" distR="0" wp14:anchorId="27F613CC" wp14:editId="09587A09">
                <wp:extent cx="6136447" cy="8134259"/>
                <wp:effectExtent l="0" t="0" r="17145" b="19685"/>
                <wp:docPr id="1215698715" name="Text Box 1215698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447" cy="8134259"/>
                        </a:xfrm>
                        <a:prstGeom prst="rect">
                          <a:avLst/>
                        </a:prstGeom>
                        <a:solidFill>
                          <a:schemeClr val="lt1">
                            <a:lumMod val="100000"/>
                            <a:lumOff val="0"/>
                          </a:schemeClr>
                        </a:solidFill>
                        <a:ln w="6350">
                          <a:solidFill>
                            <a:srgbClr val="000000"/>
                          </a:solidFill>
                          <a:miter lim="800000"/>
                          <a:headEnd/>
                          <a:tailEnd/>
                        </a:ln>
                      </wps:spPr>
                      <wps:txbx>
                        <w:txbxContent>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576F35">
                            <w:pPr>
                              <w:numPr>
                                <w:ilvl w:val="0"/>
                                <w:numId w:val="1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576F35">
                            <w:pPr>
                              <w:numPr>
                                <w:ilvl w:val="0"/>
                                <w:numId w:val="1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r w:rsidRPr="00016FCA">
                              <w:rPr>
                                <w:rFonts w:ascii="Times New Roman" w:eastAsia="DengXian" w:hAnsi="Times New Roman" w:cs="Times New Roman"/>
                                <w:szCs w:val="20"/>
                                <w:lang w:val="en-GB" w:eastAsia="zh-CN"/>
                              </w:rPr>
                              <w:t>signaling</w:t>
                            </w:r>
                            <w:proofErr w:type="spell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576F35">
                            <w:pPr>
                              <w:numPr>
                                <w:ilvl w:val="0"/>
                                <w:numId w:val="18"/>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Alt3: The PL offset associated with one of the indicated joint/UL TCI state for UL TRP in unified TCI framework is applied on the PDCCH-order PRACH transmission</w:t>
                            </w:r>
                          </w:p>
                          <w:p w14:paraId="1DB8B755" w14:textId="77777777" w:rsidR="00D45467" w:rsidRPr="001F14A4" w:rsidRDefault="00D45467" w:rsidP="00576F35">
                            <w:pPr>
                              <w:numPr>
                                <w:ilvl w:val="1"/>
                                <w:numId w:val="18"/>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576F35">
                            <w:pPr>
                              <w:numPr>
                                <w:ilvl w:val="0"/>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576F35">
                            <w:pPr>
                              <w:numPr>
                                <w:ilvl w:val="0"/>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576F35">
                            <w:pPr>
                              <w:numPr>
                                <w:ilvl w:val="1"/>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calculation </w:t>
                            </w:r>
                          </w:p>
                          <w:p w14:paraId="093DA1DA" w14:textId="77777777" w:rsidR="00322AC6" w:rsidRPr="00322AC6" w:rsidRDefault="00322AC6" w:rsidP="00576F35">
                            <w:pPr>
                              <w:numPr>
                                <w:ilvl w:val="1"/>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576F35">
                            <w:pPr>
                              <w:numPr>
                                <w:ilvl w:val="0"/>
                                <w:numId w:val="18"/>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576F35">
                            <w:pPr>
                              <w:numPr>
                                <w:ilvl w:val="0"/>
                                <w:numId w:val="18"/>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576F35">
                            <w:pPr>
                              <w:numPr>
                                <w:ilvl w:val="0"/>
                                <w:numId w:val="18"/>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576F35">
                            <w:pPr>
                              <w:numPr>
                                <w:ilvl w:val="1"/>
                                <w:numId w:val="18"/>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calculation </w:t>
                            </w:r>
                          </w:p>
                          <w:p w14:paraId="155D7121" w14:textId="77777777" w:rsidR="00C2100C" w:rsidRPr="00C2100C" w:rsidRDefault="00C2100C" w:rsidP="00576F35">
                            <w:pPr>
                              <w:numPr>
                                <w:ilvl w:val="1"/>
                                <w:numId w:val="18"/>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576F35">
                            <w:pPr>
                              <w:numPr>
                                <w:ilvl w:val="1"/>
                                <w:numId w:val="18"/>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FE9ED39" w14:textId="77777777" w:rsidR="000F24A2" w:rsidRDefault="000F24A2" w:rsidP="00C2100C">
                            <w:pPr>
                              <w:spacing w:after="0" w:line="240" w:lineRule="auto"/>
                              <w:rPr>
                                <w:rFonts w:ascii="Times" w:eastAsia="DengXian" w:hAnsi="Times" w:cs="Arial"/>
                                <w:szCs w:val="20"/>
                                <w:lang w:val="en-GB"/>
                              </w:rPr>
                            </w:pPr>
                          </w:p>
                          <w:p w14:paraId="01E734C8" w14:textId="77A8683F" w:rsidR="000F24A2" w:rsidRPr="000F24A2" w:rsidRDefault="000F24A2" w:rsidP="000F24A2">
                            <w:pPr>
                              <w:shd w:val="clear" w:color="auto" w:fill="FFFFFF"/>
                              <w:snapToGrid w:val="0"/>
                              <w:spacing w:after="0" w:line="240" w:lineRule="auto"/>
                              <w:rPr>
                                <w:rFonts w:ascii="Times" w:eastAsia="SimSun" w:hAnsi="Times" w:cs="Times New Roman"/>
                                <w:color w:val="000000"/>
                                <w:szCs w:val="20"/>
                                <w:lang w:val="en-GB"/>
                              </w:rPr>
                            </w:pPr>
                            <w:proofErr w:type="gramStart"/>
                            <w:r w:rsidRPr="000F24A2">
                              <w:rPr>
                                <w:rFonts w:ascii="Times" w:eastAsia="SimSun" w:hAnsi="Times" w:cs="Times New Roman"/>
                                <w:b/>
                                <w:bCs/>
                                <w:iCs/>
                                <w:color w:val="000000"/>
                                <w:szCs w:val="20"/>
                                <w:highlight w:val="green"/>
                                <w:lang w:val="en-GB"/>
                              </w:rPr>
                              <w:t>Agreement(</w:t>
                            </w:r>
                            <w:proofErr w:type="gramEnd"/>
                            <w:r w:rsidRPr="000F24A2">
                              <w:rPr>
                                <w:rFonts w:ascii="Times" w:eastAsia="SimSun" w:hAnsi="Times" w:cs="Times New Roman"/>
                                <w:b/>
                                <w:bCs/>
                                <w:iCs/>
                                <w:color w:val="000000"/>
                                <w:szCs w:val="20"/>
                                <w:highlight w:val="green"/>
                                <w:lang w:val="en-GB"/>
                              </w:rPr>
                              <w:t>RAN1#119)</w:t>
                            </w:r>
                          </w:p>
                          <w:p w14:paraId="1DE07D8D" w14:textId="77777777" w:rsidR="000F24A2" w:rsidRPr="000F24A2" w:rsidRDefault="000F24A2" w:rsidP="000F24A2">
                            <w:pPr>
                              <w:spacing w:after="0" w:line="240" w:lineRule="auto"/>
                              <w:rPr>
                                <w:rFonts w:ascii="Times" w:eastAsia="DengXian" w:hAnsi="Times" w:cs="Arial"/>
                                <w:szCs w:val="20"/>
                                <w:lang w:val="en-GB"/>
                              </w:rPr>
                            </w:pPr>
                            <w:r w:rsidRPr="000F24A2">
                              <w:rPr>
                                <w:rFonts w:ascii="Times" w:eastAsia="DengXian" w:hAnsi="Times" w:cs="Arial"/>
                                <w:szCs w:val="20"/>
                                <w:lang w:val="en-GB"/>
                              </w:rPr>
                              <w:t>Support to apply PL offset on PDCCH-order PRACH in FR2</w:t>
                            </w:r>
                          </w:p>
                          <w:p w14:paraId="483D5A19" w14:textId="77777777" w:rsidR="000F24A2" w:rsidRPr="000F24A2" w:rsidRDefault="000F24A2" w:rsidP="00576F35">
                            <w:pPr>
                              <w:numPr>
                                <w:ilvl w:val="0"/>
                                <w:numId w:val="18"/>
                              </w:numPr>
                              <w:spacing w:after="0" w:line="240" w:lineRule="auto"/>
                              <w:jc w:val="both"/>
                              <w:rPr>
                                <w:rFonts w:ascii="Times" w:eastAsia="DengXian" w:hAnsi="Times" w:cs="Times New Roman"/>
                                <w:szCs w:val="20"/>
                                <w:lang w:val="en-GB" w:eastAsia="zh-CN"/>
                              </w:rPr>
                            </w:pPr>
                            <w:r w:rsidRPr="000F24A2">
                              <w:rPr>
                                <w:rFonts w:ascii="Times" w:eastAsia="DengXian" w:hAnsi="Times" w:cs="Arial"/>
                                <w:szCs w:val="20"/>
                                <w:lang w:val="en-GB"/>
                              </w:rPr>
                              <w:t>The design for applying PL offset on PDCCH-order PRACH in FR1 is fully reused here.</w:t>
                            </w:r>
                          </w:p>
                          <w:p w14:paraId="74B653AF" w14:textId="77777777" w:rsidR="000F24A2" w:rsidRPr="000F24A2" w:rsidRDefault="000F24A2" w:rsidP="000F24A2">
                            <w:pPr>
                              <w:spacing w:after="0" w:line="240" w:lineRule="auto"/>
                              <w:rPr>
                                <w:rFonts w:ascii="Times" w:eastAsia="Batang" w:hAnsi="Times" w:cs="Times New Roman"/>
                                <w:szCs w:val="20"/>
                                <w:lang w:val="en-GB" w:eastAsia="zh-CN"/>
                              </w:rPr>
                            </w:pPr>
                            <w:r w:rsidRPr="000F24A2">
                              <w:rPr>
                                <w:rFonts w:ascii="Times" w:eastAsia="Batang" w:hAnsi="Times" w:cs="Times New Roman"/>
                                <w:szCs w:val="20"/>
                                <w:lang w:val="en-GB" w:eastAsia="zh-CN"/>
                              </w:rPr>
                              <w:t>Note: there is no extra enhancement for Tx beam determination for PDCCH-order PRACH in FR2 in Rel-19</w:t>
                            </w:r>
                          </w:p>
                          <w:p w14:paraId="5616CC5E" w14:textId="77777777" w:rsidR="000F24A2" w:rsidRDefault="000F24A2" w:rsidP="00C2100C">
                            <w:pPr>
                              <w:spacing w:after="0" w:line="240" w:lineRule="auto"/>
                              <w:rPr>
                                <w:rFonts w:ascii="Times" w:eastAsia="DengXian" w:hAnsi="Times" w:cs="Arial"/>
                                <w:szCs w:val="20"/>
                                <w:lang w:val="en-GB"/>
                              </w:rPr>
                            </w:pPr>
                          </w:p>
                          <w:p w14:paraId="7C43F07A" w14:textId="605B079D" w:rsidR="00576F35" w:rsidRPr="00576F35" w:rsidRDefault="00576F35" w:rsidP="00576F35">
                            <w:pPr>
                              <w:tabs>
                                <w:tab w:val="num" w:pos="432"/>
                              </w:tabs>
                              <w:spacing w:after="0" w:line="240" w:lineRule="auto"/>
                              <w:jc w:val="both"/>
                              <w:rPr>
                                <w:rFonts w:ascii="Times New Roman" w:eastAsia="DengXian" w:hAnsi="Times New Roman" w:cs="Times New Roman"/>
                                <w:b/>
                                <w:bCs/>
                                <w:szCs w:val="20"/>
                                <w:lang w:val="en-CA" w:eastAsia="zh-CN"/>
                              </w:rPr>
                            </w:pPr>
                            <w:proofErr w:type="gramStart"/>
                            <w:r w:rsidRPr="00576F35">
                              <w:rPr>
                                <w:rFonts w:ascii="Times New Roman" w:eastAsia="DengXian" w:hAnsi="Times New Roman" w:cs="Times New Roman"/>
                                <w:b/>
                                <w:bCs/>
                                <w:szCs w:val="20"/>
                                <w:highlight w:val="green"/>
                                <w:lang w:val="en-CA" w:eastAsia="zh-CN"/>
                              </w:rPr>
                              <w:t>Agreement(</w:t>
                            </w:r>
                            <w:proofErr w:type="gramEnd"/>
                            <w:r w:rsidRPr="00576F35">
                              <w:rPr>
                                <w:rFonts w:ascii="Times New Roman" w:eastAsia="DengXian" w:hAnsi="Times New Roman" w:cs="Times New Roman"/>
                                <w:b/>
                                <w:bCs/>
                                <w:szCs w:val="20"/>
                                <w:highlight w:val="green"/>
                                <w:lang w:val="en-CA" w:eastAsia="zh-CN"/>
                              </w:rPr>
                              <w:t>RAN1#120)</w:t>
                            </w:r>
                          </w:p>
                          <w:p w14:paraId="556D7021" w14:textId="77777777" w:rsidR="00576F35" w:rsidRPr="00576F35" w:rsidRDefault="00576F35" w:rsidP="00576F35">
                            <w:pPr>
                              <w:tabs>
                                <w:tab w:val="num" w:pos="432"/>
                              </w:tabs>
                              <w:spacing w:after="0" w:line="240" w:lineRule="auto"/>
                              <w:jc w:val="both"/>
                              <w:rPr>
                                <w:rFonts w:ascii="Times New Roman" w:eastAsia="Malgun Gothic" w:hAnsi="Times New Roman" w:cs="Times New Roman"/>
                                <w:szCs w:val="20"/>
                                <w:lang w:val="en-GB" w:eastAsia="zh-CN"/>
                              </w:rPr>
                            </w:pPr>
                            <w:r w:rsidRPr="00576F35">
                              <w:rPr>
                                <w:rFonts w:ascii="Times New Roman" w:eastAsia="DengXian" w:hAnsi="Times New Roman" w:cs="Times New Roman"/>
                                <w:szCs w:val="20"/>
                                <w:lang w:val="en-CA" w:eastAsia="zh-CN"/>
                              </w:rPr>
                              <w:t xml:space="preserve">For a UE provided with </w:t>
                            </w:r>
                            <w:r w:rsidRPr="00576F35">
                              <w:rPr>
                                <w:rFonts w:ascii="Times New Roman" w:eastAsia="Malgun Gothic" w:hAnsi="Times New Roman" w:cs="Times New Roman"/>
                                <w:i/>
                                <w:iCs/>
                                <w:szCs w:val="20"/>
                                <w:lang w:val="en-GB" w:eastAsia="zh-CN"/>
                              </w:rPr>
                              <w:t>SSB-MTC-</w:t>
                            </w:r>
                            <w:proofErr w:type="spellStart"/>
                            <w:r w:rsidRPr="00576F35">
                              <w:rPr>
                                <w:rFonts w:ascii="Times New Roman" w:eastAsia="Malgun Gothic" w:hAnsi="Times New Roman" w:cs="Times New Roman"/>
                                <w:i/>
                                <w:iCs/>
                                <w:szCs w:val="20"/>
                                <w:lang w:val="en-GB" w:eastAsia="zh-CN"/>
                              </w:rPr>
                              <w:t>AddtionalPCI</w:t>
                            </w:r>
                            <w:proofErr w:type="spellEnd"/>
                            <w:r w:rsidRPr="00576F35">
                              <w:rPr>
                                <w:rFonts w:ascii="Times New Roman" w:eastAsia="Malgun Gothic" w:hAnsi="Times New Roman" w:cs="Times New Roman"/>
                                <w:szCs w:val="20"/>
                                <w:lang w:val="en-GB" w:eastAsia="zh-CN"/>
                              </w:rPr>
                              <w:t xml:space="preserve"> and not configured with multi-DCI based </w:t>
                            </w:r>
                            <w:proofErr w:type="spellStart"/>
                            <w:r w:rsidRPr="00576F35">
                              <w:rPr>
                                <w:rFonts w:ascii="Times New Roman" w:eastAsia="Malgun Gothic" w:hAnsi="Times New Roman" w:cs="Times New Roman"/>
                                <w:szCs w:val="20"/>
                                <w:lang w:val="en-GB" w:eastAsia="zh-CN"/>
                              </w:rPr>
                              <w:t>mTRP</w:t>
                            </w:r>
                            <w:proofErr w:type="spellEnd"/>
                            <w:r w:rsidRPr="00576F35">
                              <w:rPr>
                                <w:rFonts w:ascii="Times New Roman" w:eastAsia="Malgun Gothic" w:hAnsi="Times New Roman" w:cs="Times New Roman"/>
                                <w:szCs w:val="20"/>
                                <w:lang w:val="en-GB" w:eastAsia="zh-CN"/>
                              </w:rPr>
                              <w:t>, support to reuse the DCI field ‘PRACH association indicator’ in DCI format 1_0 to indicate PL RS for PDCCH-order PRACH:</w:t>
                            </w:r>
                          </w:p>
                          <w:p w14:paraId="62738CE9"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 xml:space="preserve">The bit field index 0 of this field indicates the DL RS that DMRS of PDCCH order DCI is </w:t>
                            </w:r>
                            <w:proofErr w:type="spellStart"/>
                            <w:r w:rsidRPr="00576F35">
                              <w:rPr>
                                <w:rFonts w:ascii="Times New Roman" w:eastAsia="DengXian" w:hAnsi="Times New Roman" w:cs="Times New Roman"/>
                                <w:szCs w:val="20"/>
                                <w:lang w:val="en-CA" w:eastAsia="zh-CN"/>
                              </w:rPr>
                              <w:t>QCLed</w:t>
                            </w:r>
                            <w:proofErr w:type="spellEnd"/>
                            <w:r w:rsidRPr="00576F35">
                              <w:rPr>
                                <w:rFonts w:ascii="Times New Roman" w:eastAsia="DengXian" w:hAnsi="Times New Roman" w:cs="Times New Roman"/>
                                <w:szCs w:val="20"/>
                                <w:lang w:val="en-CA" w:eastAsia="zh-CN"/>
                              </w:rPr>
                              <w:t xml:space="preserve"> with is used as PL RS for </w:t>
                            </w:r>
                            <w:proofErr w:type="gramStart"/>
                            <w:r w:rsidRPr="00576F35">
                              <w:rPr>
                                <w:rFonts w:ascii="Times New Roman" w:eastAsia="DengXian" w:hAnsi="Times New Roman" w:cs="Times New Roman"/>
                                <w:szCs w:val="20"/>
                                <w:lang w:val="en-CA" w:eastAsia="zh-CN"/>
                              </w:rPr>
                              <w:t>PRACH;</w:t>
                            </w:r>
                            <w:proofErr w:type="gramEnd"/>
                          </w:p>
                          <w:p w14:paraId="05F1A834"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The bit field index 1 of this field is mapped to the additional PCI associated with the active TCI states and indicates the indicated SSB in this DCI is used as PL RS for PRACH:</w:t>
                            </w:r>
                          </w:p>
                          <w:p w14:paraId="22CE9966" w14:textId="77777777" w:rsidR="00576F35" w:rsidRPr="00576F35" w:rsidRDefault="00576F35" w:rsidP="00576F35">
                            <w:pPr>
                              <w:numPr>
                                <w:ilvl w:val="1"/>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In this case, the PRACH configuration associated with addition PCI is used.</w:t>
                            </w:r>
                          </w:p>
                          <w:p w14:paraId="6ADFB4F8"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 xml:space="preserve">This DCI field is present when the corresponding RRC parameter is </w:t>
                            </w:r>
                            <w:proofErr w:type="gramStart"/>
                            <w:r w:rsidRPr="00576F35">
                              <w:rPr>
                                <w:rFonts w:ascii="Times New Roman" w:eastAsia="DengXian" w:hAnsi="Times New Roman" w:cs="Times New Roman"/>
                                <w:szCs w:val="20"/>
                                <w:lang w:val="en-CA" w:eastAsia="zh-CN"/>
                              </w:rPr>
                              <w:t>configured</w:t>
                            </w:r>
                            <w:proofErr w:type="gramEnd"/>
                            <w:r w:rsidRPr="00576F35">
                              <w:rPr>
                                <w:rFonts w:ascii="Times New Roman" w:eastAsia="DengXian" w:hAnsi="Times New Roman" w:cs="Times New Roman"/>
                                <w:szCs w:val="20"/>
                                <w:lang w:val="en-CA" w:eastAsia="zh-CN"/>
                              </w:rPr>
                              <w:t xml:space="preserve"> and multi-DCI based </w:t>
                            </w:r>
                            <w:proofErr w:type="spellStart"/>
                            <w:r w:rsidRPr="00576F35">
                              <w:rPr>
                                <w:rFonts w:ascii="Times New Roman" w:eastAsia="DengXian" w:hAnsi="Times New Roman" w:cs="Times New Roman"/>
                                <w:szCs w:val="20"/>
                                <w:lang w:val="en-CA" w:eastAsia="zh-CN"/>
                              </w:rPr>
                              <w:t>mTRP</w:t>
                            </w:r>
                            <w:proofErr w:type="spellEnd"/>
                            <w:r w:rsidRPr="00576F35">
                              <w:rPr>
                                <w:rFonts w:ascii="Times New Roman" w:eastAsia="DengXian" w:hAnsi="Times New Roman" w:cs="Times New Roman"/>
                                <w:szCs w:val="20"/>
                                <w:lang w:val="en-CA" w:eastAsia="zh-CN"/>
                              </w:rPr>
                              <w:t xml:space="preserve"> is not configured.</w:t>
                            </w:r>
                          </w:p>
                          <w:p w14:paraId="168CDCD7" w14:textId="77777777" w:rsidR="000F24A2" w:rsidRPr="00576F35" w:rsidRDefault="000F24A2" w:rsidP="00C2100C">
                            <w:pPr>
                              <w:spacing w:after="0" w:line="240" w:lineRule="auto"/>
                              <w:rPr>
                                <w:rFonts w:ascii="Times" w:eastAsia="DengXian" w:hAnsi="Times" w:cs="Arial"/>
                                <w:szCs w:val="20"/>
                                <w:lang w:val="en-CA"/>
                              </w:rPr>
                            </w:pPr>
                          </w:p>
                          <w:p w14:paraId="4A15D1BB" w14:textId="77777777" w:rsidR="00576F35" w:rsidRDefault="00576F35" w:rsidP="00C2100C">
                            <w:pPr>
                              <w:spacing w:after="0" w:line="240" w:lineRule="auto"/>
                              <w:rPr>
                                <w:rFonts w:ascii="Times" w:eastAsia="DengXian" w:hAnsi="Times" w:cs="Arial"/>
                                <w:szCs w:val="20"/>
                                <w:lang w:val="en-GB"/>
                              </w:rPr>
                            </w:pPr>
                          </w:p>
                          <w:p w14:paraId="7DF92E2D" w14:textId="77777777" w:rsidR="000F24A2" w:rsidRDefault="000F24A2" w:rsidP="00C2100C">
                            <w:pPr>
                              <w:spacing w:after="0" w:line="240" w:lineRule="auto"/>
                              <w:rPr>
                                <w:rFonts w:ascii="Times" w:eastAsia="DengXian" w:hAnsi="Times" w:cs="Arial"/>
                                <w:szCs w:val="20"/>
                                <w:lang w:val="en-GB"/>
                              </w:rPr>
                            </w:pPr>
                          </w:p>
                          <w:p w14:paraId="53F31A93" w14:textId="77777777" w:rsidR="000F24A2" w:rsidRDefault="000F24A2" w:rsidP="00C2100C">
                            <w:pPr>
                              <w:spacing w:after="0" w:line="240" w:lineRule="auto"/>
                              <w:rPr>
                                <w:rFonts w:ascii="Times" w:eastAsia="DengXian" w:hAnsi="Times" w:cs="Arial"/>
                                <w:szCs w:val="20"/>
                                <w:lang w:val="en-GB"/>
                              </w:rPr>
                            </w:pPr>
                          </w:p>
                          <w:p w14:paraId="6F3ED76D" w14:textId="77777777" w:rsidR="000F24A2" w:rsidRDefault="000F24A2" w:rsidP="00C2100C">
                            <w:pPr>
                              <w:spacing w:after="0" w:line="240" w:lineRule="auto"/>
                              <w:rPr>
                                <w:rFonts w:ascii="Times" w:eastAsia="DengXian" w:hAnsi="Times" w:cs="Arial"/>
                                <w:szCs w:val="20"/>
                                <w:lang w:val="en-GB"/>
                              </w:rPr>
                            </w:pPr>
                          </w:p>
                          <w:p w14:paraId="11F09814" w14:textId="77777777" w:rsidR="004D5500" w:rsidRDefault="004D5500" w:rsidP="00C2100C">
                            <w:pPr>
                              <w:spacing w:after="0" w:line="240" w:lineRule="auto"/>
                              <w:rPr>
                                <w:rFonts w:ascii="Times" w:eastAsia="DengXian" w:hAnsi="Times" w:cs="Arial"/>
                                <w:szCs w:val="20"/>
                                <w:lang w:val="en-GB"/>
                              </w:rPr>
                            </w:pPr>
                          </w:p>
                          <w:p w14:paraId="66A4E28B" w14:textId="77777777" w:rsidR="004D5500" w:rsidRPr="00C2100C" w:rsidRDefault="004D5500" w:rsidP="00C2100C">
                            <w:pPr>
                              <w:spacing w:after="0" w:line="240" w:lineRule="auto"/>
                              <w:rPr>
                                <w:rFonts w:ascii="Times" w:eastAsia="DengXian" w:hAnsi="Times" w:cs="Arial"/>
                                <w:szCs w:val="20"/>
                                <w:lang w:val="en-GB"/>
                              </w:rPr>
                            </w:pPr>
                          </w:p>
                          <w:p w14:paraId="39B9318F" w14:textId="77777777" w:rsidR="00C2100C" w:rsidRPr="00A53477" w:rsidRDefault="00C2100C" w:rsidP="00D45467">
                            <w:pPr>
                              <w:spacing w:after="0" w:line="240" w:lineRule="auto"/>
                              <w:rPr>
                                <w:rFonts w:ascii="Times" w:eastAsia="DengXian" w:hAnsi="Times" w:cs="Arial"/>
                                <w:szCs w:val="20"/>
                                <w:lang w:val="en-GB"/>
                              </w:rPr>
                            </w:pPr>
                          </w:p>
                        </w:txbxContent>
                      </wps:txbx>
                      <wps:bodyPr rot="0" vert="horz" wrap="square" lIns="91440" tIns="45720" rIns="91440" bIns="45720" anchor="t" anchorCtr="0" upright="1">
                        <a:noAutofit/>
                      </wps:bodyPr>
                    </wps:wsp>
                  </a:graphicData>
                </a:graphic>
              </wp:inline>
            </w:drawing>
          </mc:Choice>
          <mc:Fallback>
            <w:pict>
              <v:shape w14:anchorId="27F613CC" id="Text Box 1215698715" o:spid="_x0000_s1029" type="#_x0000_t202" style="width:483.2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" fillcolor="white [3201]" strokeweight=".5pt">
                <v:textbox>
                  <w:txbxContent>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576F35">
                      <w:pPr>
                        <w:numPr>
                          <w:ilvl w:val="0"/>
                          <w:numId w:val="1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576F35">
                      <w:pPr>
                        <w:numPr>
                          <w:ilvl w:val="0"/>
                          <w:numId w:val="16"/>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r w:rsidRPr="00016FCA">
                        <w:rPr>
                          <w:rFonts w:ascii="Times New Roman" w:eastAsia="DengXian" w:hAnsi="Times New Roman" w:cs="Times New Roman"/>
                          <w:szCs w:val="20"/>
                          <w:lang w:val="en-GB" w:eastAsia="zh-CN"/>
                        </w:rPr>
                        <w:t>signaling</w:t>
                      </w:r>
                      <w:proofErr w:type="spell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576F35">
                      <w:pPr>
                        <w:numPr>
                          <w:ilvl w:val="0"/>
                          <w:numId w:val="18"/>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Alt3: The PL offset associated with one of the indicated joint/UL TCI state for UL TRP in unified TCI framework is applied on the PDCCH-order PRACH transmission</w:t>
                      </w:r>
                    </w:p>
                    <w:p w14:paraId="1DB8B755" w14:textId="77777777" w:rsidR="00D45467" w:rsidRPr="001F14A4" w:rsidRDefault="00D45467" w:rsidP="00576F35">
                      <w:pPr>
                        <w:numPr>
                          <w:ilvl w:val="1"/>
                          <w:numId w:val="18"/>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576F35">
                      <w:pPr>
                        <w:numPr>
                          <w:ilvl w:val="0"/>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576F35">
                      <w:pPr>
                        <w:numPr>
                          <w:ilvl w:val="0"/>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576F35">
                      <w:pPr>
                        <w:numPr>
                          <w:ilvl w:val="1"/>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calculation </w:t>
                      </w:r>
                    </w:p>
                    <w:p w14:paraId="093DA1DA" w14:textId="77777777" w:rsidR="00322AC6" w:rsidRPr="00322AC6" w:rsidRDefault="00322AC6" w:rsidP="00576F35">
                      <w:pPr>
                        <w:numPr>
                          <w:ilvl w:val="1"/>
                          <w:numId w:val="18"/>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576F35">
                      <w:pPr>
                        <w:numPr>
                          <w:ilvl w:val="0"/>
                          <w:numId w:val="18"/>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576F35">
                      <w:pPr>
                        <w:numPr>
                          <w:ilvl w:val="0"/>
                          <w:numId w:val="18"/>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576F35">
                      <w:pPr>
                        <w:numPr>
                          <w:ilvl w:val="0"/>
                          <w:numId w:val="18"/>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576F35">
                      <w:pPr>
                        <w:numPr>
                          <w:ilvl w:val="1"/>
                          <w:numId w:val="18"/>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calculation </w:t>
                      </w:r>
                    </w:p>
                    <w:p w14:paraId="155D7121" w14:textId="77777777" w:rsidR="00C2100C" w:rsidRPr="00C2100C" w:rsidRDefault="00C2100C" w:rsidP="00576F35">
                      <w:pPr>
                        <w:numPr>
                          <w:ilvl w:val="1"/>
                          <w:numId w:val="18"/>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576F35">
                      <w:pPr>
                        <w:numPr>
                          <w:ilvl w:val="1"/>
                          <w:numId w:val="18"/>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FE9ED39" w14:textId="77777777" w:rsidR="000F24A2" w:rsidRDefault="000F24A2" w:rsidP="00C2100C">
                      <w:pPr>
                        <w:spacing w:after="0" w:line="240" w:lineRule="auto"/>
                        <w:rPr>
                          <w:rFonts w:ascii="Times" w:eastAsia="DengXian" w:hAnsi="Times" w:cs="Arial"/>
                          <w:szCs w:val="20"/>
                          <w:lang w:val="en-GB"/>
                        </w:rPr>
                      </w:pPr>
                    </w:p>
                    <w:p w14:paraId="01E734C8" w14:textId="77A8683F" w:rsidR="000F24A2" w:rsidRPr="000F24A2" w:rsidRDefault="000F24A2" w:rsidP="000F24A2">
                      <w:pPr>
                        <w:shd w:val="clear" w:color="auto" w:fill="FFFFFF"/>
                        <w:snapToGrid w:val="0"/>
                        <w:spacing w:after="0" w:line="240" w:lineRule="auto"/>
                        <w:rPr>
                          <w:rFonts w:ascii="Times" w:eastAsia="SimSun" w:hAnsi="Times" w:cs="Times New Roman"/>
                          <w:color w:val="000000"/>
                          <w:szCs w:val="20"/>
                          <w:lang w:val="en-GB"/>
                        </w:rPr>
                      </w:pPr>
                      <w:proofErr w:type="gramStart"/>
                      <w:r w:rsidRPr="000F24A2">
                        <w:rPr>
                          <w:rFonts w:ascii="Times" w:eastAsia="SimSun" w:hAnsi="Times" w:cs="Times New Roman"/>
                          <w:b/>
                          <w:bCs/>
                          <w:iCs/>
                          <w:color w:val="000000"/>
                          <w:szCs w:val="20"/>
                          <w:highlight w:val="green"/>
                          <w:lang w:val="en-GB"/>
                        </w:rPr>
                        <w:t>Agreement(</w:t>
                      </w:r>
                      <w:proofErr w:type="gramEnd"/>
                      <w:r w:rsidRPr="000F24A2">
                        <w:rPr>
                          <w:rFonts w:ascii="Times" w:eastAsia="SimSun" w:hAnsi="Times" w:cs="Times New Roman"/>
                          <w:b/>
                          <w:bCs/>
                          <w:iCs/>
                          <w:color w:val="000000"/>
                          <w:szCs w:val="20"/>
                          <w:highlight w:val="green"/>
                          <w:lang w:val="en-GB"/>
                        </w:rPr>
                        <w:t>RAN1#119)</w:t>
                      </w:r>
                    </w:p>
                    <w:p w14:paraId="1DE07D8D" w14:textId="77777777" w:rsidR="000F24A2" w:rsidRPr="000F24A2" w:rsidRDefault="000F24A2" w:rsidP="000F24A2">
                      <w:pPr>
                        <w:spacing w:after="0" w:line="240" w:lineRule="auto"/>
                        <w:rPr>
                          <w:rFonts w:ascii="Times" w:eastAsia="DengXian" w:hAnsi="Times" w:cs="Arial"/>
                          <w:szCs w:val="20"/>
                          <w:lang w:val="en-GB"/>
                        </w:rPr>
                      </w:pPr>
                      <w:r w:rsidRPr="000F24A2">
                        <w:rPr>
                          <w:rFonts w:ascii="Times" w:eastAsia="DengXian" w:hAnsi="Times" w:cs="Arial"/>
                          <w:szCs w:val="20"/>
                          <w:lang w:val="en-GB"/>
                        </w:rPr>
                        <w:t>Support to apply PL offset on PDCCH-order PRACH in FR2</w:t>
                      </w:r>
                    </w:p>
                    <w:p w14:paraId="483D5A19" w14:textId="77777777" w:rsidR="000F24A2" w:rsidRPr="000F24A2" w:rsidRDefault="000F24A2" w:rsidP="00576F35">
                      <w:pPr>
                        <w:numPr>
                          <w:ilvl w:val="0"/>
                          <w:numId w:val="18"/>
                        </w:numPr>
                        <w:spacing w:after="0" w:line="240" w:lineRule="auto"/>
                        <w:jc w:val="both"/>
                        <w:rPr>
                          <w:rFonts w:ascii="Times" w:eastAsia="DengXian" w:hAnsi="Times" w:cs="Times New Roman"/>
                          <w:szCs w:val="20"/>
                          <w:lang w:val="en-GB" w:eastAsia="zh-CN"/>
                        </w:rPr>
                      </w:pPr>
                      <w:r w:rsidRPr="000F24A2">
                        <w:rPr>
                          <w:rFonts w:ascii="Times" w:eastAsia="DengXian" w:hAnsi="Times" w:cs="Arial"/>
                          <w:szCs w:val="20"/>
                          <w:lang w:val="en-GB"/>
                        </w:rPr>
                        <w:t>The design for applying PL offset on PDCCH-order PRACH in FR1 is fully reused here.</w:t>
                      </w:r>
                    </w:p>
                    <w:p w14:paraId="74B653AF" w14:textId="77777777" w:rsidR="000F24A2" w:rsidRPr="000F24A2" w:rsidRDefault="000F24A2" w:rsidP="000F24A2">
                      <w:pPr>
                        <w:spacing w:after="0" w:line="240" w:lineRule="auto"/>
                        <w:rPr>
                          <w:rFonts w:ascii="Times" w:eastAsia="Batang" w:hAnsi="Times" w:cs="Times New Roman"/>
                          <w:szCs w:val="20"/>
                          <w:lang w:val="en-GB" w:eastAsia="zh-CN"/>
                        </w:rPr>
                      </w:pPr>
                      <w:r w:rsidRPr="000F24A2">
                        <w:rPr>
                          <w:rFonts w:ascii="Times" w:eastAsia="Batang" w:hAnsi="Times" w:cs="Times New Roman"/>
                          <w:szCs w:val="20"/>
                          <w:lang w:val="en-GB" w:eastAsia="zh-CN"/>
                        </w:rPr>
                        <w:t>Note: there is no extra enhancement for Tx beam determination for PDCCH-order PRACH in FR2 in Rel-19</w:t>
                      </w:r>
                    </w:p>
                    <w:p w14:paraId="5616CC5E" w14:textId="77777777" w:rsidR="000F24A2" w:rsidRDefault="000F24A2" w:rsidP="00C2100C">
                      <w:pPr>
                        <w:spacing w:after="0" w:line="240" w:lineRule="auto"/>
                        <w:rPr>
                          <w:rFonts w:ascii="Times" w:eastAsia="DengXian" w:hAnsi="Times" w:cs="Arial"/>
                          <w:szCs w:val="20"/>
                          <w:lang w:val="en-GB"/>
                        </w:rPr>
                      </w:pPr>
                    </w:p>
                    <w:p w14:paraId="7C43F07A" w14:textId="605B079D" w:rsidR="00576F35" w:rsidRPr="00576F35" w:rsidRDefault="00576F35" w:rsidP="00576F35">
                      <w:pPr>
                        <w:tabs>
                          <w:tab w:val="num" w:pos="432"/>
                        </w:tabs>
                        <w:spacing w:after="0" w:line="240" w:lineRule="auto"/>
                        <w:jc w:val="both"/>
                        <w:rPr>
                          <w:rFonts w:ascii="Times New Roman" w:eastAsia="DengXian" w:hAnsi="Times New Roman" w:cs="Times New Roman"/>
                          <w:b/>
                          <w:bCs/>
                          <w:szCs w:val="20"/>
                          <w:lang w:val="en-CA" w:eastAsia="zh-CN"/>
                        </w:rPr>
                      </w:pPr>
                      <w:proofErr w:type="gramStart"/>
                      <w:r w:rsidRPr="00576F35">
                        <w:rPr>
                          <w:rFonts w:ascii="Times New Roman" w:eastAsia="DengXian" w:hAnsi="Times New Roman" w:cs="Times New Roman"/>
                          <w:b/>
                          <w:bCs/>
                          <w:szCs w:val="20"/>
                          <w:highlight w:val="green"/>
                          <w:lang w:val="en-CA" w:eastAsia="zh-CN"/>
                        </w:rPr>
                        <w:t>Agreement(</w:t>
                      </w:r>
                      <w:proofErr w:type="gramEnd"/>
                      <w:r w:rsidRPr="00576F35">
                        <w:rPr>
                          <w:rFonts w:ascii="Times New Roman" w:eastAsia="DengXian" w:hAnsi="Times New Roman" w:cs="Times New Roman"/>
                          <w:b/>
                          <w:bCs/>
                          <w:szCs w:val="20"/>
                          <w:highlight w:val="green"/>
                          <w:lang w:val="en-CA" w:eastAsia="zh-CN"/>
                        </w:rPr>
                        <w:t>RAN1#120)</w:t>
                      </w:r>
                    </w:p>
                    <w:p w14:paraId="556D7021" w14:textId="77777777" w:rsidR="00576F35" w:rsidRPr="00576F35" w:rsidRDefault="00576F35" w:rsidP="00576F35">
                      <w:pPr>
                        <w:tabs>
                          <w:tab w:val="num" w:pos="432"/>
                        </w:tabs>
                        <w:spacing w:after="0" w:line="240" w:lineRule="auto"/>
                        <w:jc w:val="both"/>
                        <w:rPr>
                          <w:rFonts w:ascii="Times New Roman" w:eastAsia="Malgun Gothic" w:hAnsi="Times New Roman" w:cs="Times New Roman"/>
                          <w:szCs w:val="20"/>
                          <w:lang w:val="en-GB" w:eastAsia="zh-CN"/>
                        </w:rPr>
                      </w:pPr>
                      <w:r w:rsidRPr="00576F35">
                        <w:rPr>
                          <w:rFonts w:ascii="Times New Roman" w:eastAsia="DengXian" w:hAnsi="Times New Roman" w:cs="Times New Roman"/>
                          <w:szCs w:val="20"/>
                          <w:lang w:val="en-CA" w:eastAsia="zh-CN"/>
                        </w:rPr>
                        <w:t xml:space="preserve">For a UE provided with </w:t>
                      </w:r>
                      <w:r w:rsidRPr="00576F35">
                        <w:rPr>
                          <w:rFonts w:ascii="Times New Roman" w:eastAsia="Malgun Gothic" w:hAnsi="Times New Roman" w:cs="Times New Roman"/>
                          <w:i/>
                          <w:iCs/>
                          <w:szCs w:val="20"/>
                          <w:lang w:val="en-GB" w:eastAsia="zh-CN"/>
                        </w:rPr>
                        <w:t>SSB-MTC-</w:t>
                      </w:r>
                      <w:proofErr w:type="spellStart"/>
                      <w:r w:rsidRPr="00576F35">
                        <w:rPr>
                          <w:rFonts w:ascii="Times New Roman" w:eastAsia="Malgun Gothic" w:hAnsi="Times New Roman" w:cs="Times New Roman"/>
                          <w:i/>
                          <w:iCs/>
                          <w:szCs w:val="20"/>
                          <w:lang w:val="en-GB" w:eastAsia="zh-CN"/>
                        </w:rPr>
                        <w:t>AddtionalPCI</w:t>
                      </w:r>
                      <w:proofErr w:type="spellEnd"/>
                      <w:r w:rsidRPr="00576F35">
                        <w:rPr>
                          <w:rFonts w:ascii="Times New Roman" w:eastAsia="Malgun Gothic" w:hAnsi="Times New Roman" w:cs="Times New Roman"/>
                          <w:szCs w:val="20"/>
                          <w:lang w:val="en-GB" w:eastAsia="zh-CN"/>
                        </w:rPr>
                        <w:t xml:space="preserve"> and not configured with multi-DCI based </w:t>
                      </w:r>
                      <w:proofErr w:type="spellStart"/>
                      <w:r w:rsidRPr="00576F35">
                        <w:rPr>
                          <w:rFonts w:ascii="Times New Roman" w:eastAsia="Malgun Gothic" w:hAnsi="Times New Roman" w:cs="Times New Roman"/>
                          <w:szCs w:val="20"/>
                          <w:lang w:val="en-GB" w:eastAsia="zh-CN"/>
                        </w:rPr>
                        <w:t>mTRP</w:t>
                      </w:r>
                      <w:proofErr w:type="spellEnd"/>
                      <w:r w:rsidRPr="00576F35">
                        <w:rPr>
                          <w:rFonts w:ascii="Times New Roman" w:eastAsia="Malgun Gothic" w:hAnsi="Times New Roman" w:cs="Times New Roman"/>
                          <w:szCs w:val="20"/>
                          <w:lang w:val="en-GB" w:eastAsia="zh-CN"/>
                        </w:rPr>
                        <w:t>, support to reuse the DCI field ‘PRACH association indicator’ in DCI format 1_0 to indicate PL RS for PDCCH-order PRACH:</w:t>
                      </w:r>
                    </w:p>
                    <w:p w14:paraId="62738CE9"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 xml:space="preserve">The bit field index 0 of this field indicates the DL RS that DMRS of PDCCH order DCI is </w:t>
                      </w:r>
                      <w:proofErr w:type="spellStart"/>
                      <w:r w:rsidRPr="00576F35">
                        <w:rPr>
                          <w:rFonts w:ascii="Times New Roman" w:eastAsia="DengXian" w:hAnsi="Times New Roman" w:cs="Times New Roman"/>
                          <w:szCs w:val="20"/>
                          <w:lang w:val="en-CA" w:eastAsia="zh-CN"/>
                        </w:rPr>
                        <w:t>QCLed</w:t>
                      </w:r>
                      <w:proofErr w:type="spellEnd"/>
                      <w:r w:rsidRPr="00576F35">
                        <w:rPr>
                          <w:rFonts w:ascii="Times New Roman" w:eastAsia="DengXian" w:hAnsi="Times New Roman" w:cs="Times New Roman"/>
                          <w:szCs w:val="20"/>
                          <w:lang w:val="en-CA" w:eastAsia="zh-CN"/>
                        </w:rPr>
                        <w:t xml:space="preserve"> with is used as PL RS for </w:t>
                      </w:r>
                      <w:proofErr w:type="gramStart"/>
                      <w:r w:rsidRPr="00576F35">
                        <w:rPr>
                          <w:rFonts w:ascii="Times New Roman" w:eastAsia="DengXian" w:hAnsi="Times New Roman" w:cs="Times New Roman"/>
                          <w:szCs w:val="20"/>
                          <w:lang w:val="en-CA" w:eastAsia="zh-CN"/>
                        </w:rPr>
                        <w:t>PRACH;</w:t>
                      </w:r>
                      <w:proofErr w:type="gramEnd"/>
                    </w:p>
                    <w:p w14:paraId="05F1A834"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The bit field index 1 of this field is mapped to the additional PCI associated with the active TCI states and indicates the indicated SSB in this DCI is used as PL RS for PRACH:</w:t>
                      </w:r>
                    </w:p>
                    <w:p w14:paraId="22CE9966" w14:textId="77777777" w:rsidR="00576F35" w:rsidRPr="00576F35" w:rsidRDefault="00576F35" w:rsidP="00576F35">
                      <w:pPr>
                        <w:numPr>
                          <w:ilvl w:val="1"/>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In this case, the PRACH configuration associated with addition PCI is used.</w:t>
                      </w:r>
                    </w:p>
                    <w:p w14:paraId="6ADFB4F8" w14:textId="77777777" w:rsidR="00576F35" w:rsidRPr="00576F35" w:rsidRDefault="00576F35" w:rsidP="00576F35">
                      <w:pPr>
                        <w:numPr>
                          <w:ilvl w:val="0"/>
                          <w:numId w:val="30"/>
                        </w:numPr>
                        <w:spacing w:after="0" w:line="240" w:lineRule="auto"/>
                        <w:jc w:val="both"/>
                        <w:rPr>
                          <w:rFonts w:ascii="Times New Roman" w:eastAsia="DengXian" w:hAnsi="Times New Roman" w:cs="Times New Roman"/>
                          <w:szCs w:val="20"/>
                          <w:lang w:val="en-CA" w:eastAsia="zh-CN"/>
                        </w:rPr>
                      </w:pPr>
                      <w:r w:rsidRPr="00576F35">
                        <w:rPr>
                          <w:rFonts w:ascii="Times New Roman" w:eastAsia="DengXian" w:hAnsi="Times New Roman" w:cs="Times New Roman"/>
                          <w:szCs w:val="20"/>
                          <w:lang w:val="en-CA" w:eastAsia="zh-CN"/>
                        </w:rPr>
                        <w:t xml:space="preserve">This DCI field is present when the corresponding RRC parameter is </w:t>
                      </w:r>
                      <w:proofErr w:type="gramStart"/>
                      <w:r w:rsidRPr="00576F35">
                        <w:rPr>
                          <w:rFonts w:ascii="Times New Roman" w:eastAsia="DengXian" w:hAnsi="Times New Roman" w:cs="Times New Roman"/>
                          <w:szCs w:val="20"/>
                          <w:lang w:val="en-CA" w:eastAsia="zh-CN"/>
                        </w:rPr>
                        <w:t>configured</w:t>
                      </w:r>
                      <w:proofErr w:type="gramEnd"/>
                      <w:r w:rsidRPr="00576F35">
                        <w:rPr>
                          <w:rFonts w:ascii="Times New Roman" w:eastAsia="DengXian" w:hAnsi="Times New Roman" w:cs="Times New Roman"/>
                          <w:szCs w:val="20"/>
                          <w:lang w:val="en-CA" w:eastAsia="zh-CN"/>
                        </w:rPr>
                        <w:t xml:space="preserve"> and multi-DCI based </w:t>
                      </w:r>
                      <w:proofErr w:type="spellStart"/>
                      <w:r w:rsidRPr="00576F35">
                        <w:rPr>
                          <w:rFonts w:ascii="Times New Roman" w:eastAsia="DengXian" w:hAnsi="Times New Roman" w:cs="Times New Roman"/>
                          <w:szCs w:val="20"/>
                          <w:lang w:val="en-CA" w:eastAsia="zh-CN"/>
                        </w:rPr>
                        <w:t>mTRP</w:t>
                      </w:r>
                      <w:proofErr w:type="spellEnd"/>
                      <w:r w:rsidRPr="00576F35">
                        <w:rPr>
                          <w:rFonts w:ascii="Times New Roman" w:eastAsia="DengXian" w:hAnsi="Times New Roman" w:cs="Times New Roman"/>
                          <w:szCs w:val="20"/>
                          <w:lang w:val="en-CA" w:eastAsia="zh-CN"/>
                        </w:rPr>
                        <w:t xml:space="preserve"> is not configured.</w:t>
                      </w:r>
                    </w:p>
                    <w:p w14:paraId="168CDCD7" w14:textId="77777777" w:rsidR="000F24A2" w:rsidRPr="00576F35" w:rsidRDefault="000F24A2" w:rsidP="00C2100C">
                      <w:pPr>
                        <w:spacing w:after="0" w:line="240" w:lineRule="auto"/>
                        <w:rPr>
                          <w:rFonts w:ascii="Times" w:eastAsia="DengXian" w:hAnsi="Times" w:cs="Arial"/>
                          <w:szCs w:val="20"/>
                          <w:lang w:val="en-CA"/>
                        </w:rPr>
                      </w:pPr>
                    </w:p>
                    <w:p w14:paraId="4A15D1BB" w14:textId="77777777" w:rsidR="00576F35" w:rsidRDefault="00576F35" w:rsidP="00C2100C">
                      <w:pPr>
                        <w:spacing w:after="0" w:line="240" w:lineRule="auto"/>
                        <w:rPr>
                          <w:rFonts w:ascii="Times" w:eastAsia="DengXian" w:hAnsi="Times" w:cs="Arial"/>
                          <w:szCs w:val="20"/>
                          <w:lang w:val="en-GB"/>
                        </w:rPr>
                      </w:pPr>
                    </w:p>
                    <w:p w14:paraId="7DF92E2D" w14:textId="77777777" w:rsidR="000F24A2" w:rsidRDefault="000F24A2" w:rsidP="00C2100C">
                      <w:pPr>
                        <w:spacing w:after="0" w:line="240" w:lineRule="auto"/>
                        <w:rPr>
                          <w:rFonts w:ascii="Times" w:eastAsia="DengXian" w:hAnsi="Times" w:cs="Arial"/>
                          <w:szCs w:val="20"/>
                          <w:lang w:val="en-GB"/>
                        </w:rPr>
                      </w:pPr>
                    </w:p>
                    <w:p w14:paraId="53F31A93" w14:textId="77777777" w:rsidR="000F24A2" w:rsidRDefault="000F24A2" w:rsidP="00C2100C">
                      <w:pPr>
                        <w:spacing w:after="0" w:line="240" w:lineRule="auto"/>
                        <w:rPr>
                          <w:rFonts w:ascii="Times" w:eastAsia="DengXian" w:hAnsi="Times" w:cs="Arial"/>
                          <w:szCs w:val="20"/>
                          <w:lang w:val="en-GB"/>
                        </w:rPr>
                      </w:pPr>
                    </w:p>
                    <w:p w14:paraId="6F3ED76D" w14:textId="77777777" w:rsidR="000F24A2" w:rsidRDefault="000F24A2" w:rsidP="00C2100C">
                      <w:pPr>
                        <w:spacing w:after="0" w:line="240" w:lineRule="auto"/>
                        <w:rPr>
                          <w:rFonts w:ascii="Times" w:eastAsia="DengXian" w:hAnsi="Times" w:cs="Arial"/>
                          <w:szCs w:val="20"/>
                          <w:lang w:val="en-GB"/>
                        </w:rPr>
                      </w:pPr>
                    </w:p>
                    <w:p w14:paraId="11F09814" w14:textId="77777777" w:rsidR="004D5500" w:rsidRDefault="004D5500" w:rsidP="00C2100C">
                      <w:pPr>
                        <w:spacing w:after="0" w:line="240" w:lineRule="auto"/>
                        <w:rPr>
                          <w:rFonts w:ascii="Times" w:eastAsia="DengXian" w:hAnsi="Times" w:cs="Arial"/>
                          <w:szCs w:val="20"/>
                          <w:lang w:val="en-GB"/>
                        </w:rPr>
                      </w:pPr>
                    </w:p>
                    <w:p w14:paraId="66A4E28B" w14:textId="77777777" w:rsidR="004D5500" w:rsidRPr="00C2100C" w:rsidRDefault="004D5500" w:rsidP="00C2100C">
                      <w:pPr>
                        <w:spacing w:after="0" w:line="240" w:lineRule="auto"/>
                        <w:rPr>
                          <w:rFonts w:ascii="Times" w:eastAsia="DengXian" w:hAnsi="Times" w:cs="Arial"/>
                          <w:szCs w:val="20"/>
                          <w:lang w:val="en-GB"/>
                        </w:rPr>
                      </w:pPr>
                    </w:p>
                    <w:p w14:paraId="39B9318F" w14:textId="77777777" w:rsidR="00C2100C" w:rsidRPr="00A53477" w:rsidRDefault="00C2100C" w:rsidP="00D45467">
                      <w:pPr>
                        <w:spacing w:after="0" w:line="240" w:lineRule="auto"/>
                        <w:rPr>
                          <w:rFonts w:ascii="Times" w:eastAsia="DengXian" w:hAnsi="Times" w:cs="Arial"/>
                          <w:szCs w:val="20"/>
                          <w:lang w:val="en-GB"/>
                        </w:rPr>
                      </w:pPr>
                    </w:p>
                  </w:txbxContent>
                </v:textbox>
                <w10:anchorlock/>
              </v:shape>
            </w:pict>
          </mc:Fallback>
        </mc:AlternateContent>
      </w:r>
    </w:p>
    <w:p w14:paraId="1F190321" w14:textId="411885F8" w:rsidR="00796565" w:rsidRDefault="00796565" w:rsidP="00796565">
      <w:r>
        <w:t xml:space="preserve">Based on agreements on RAN1#118bis meeting, when one TCI state is indicated, whether to apply the PL-offset information associated with </w:t>
      </w:r>
      <w:r w:rsidR="00E56296">
        <w:t xml:space="preserve">the </w:t>
      </w:r>
      <w:r>
        <w:t xml:space="preserve">TCI state is indicated with using one bit in PDCCH order; </w:t>
      </w:r>
      <w:r w:rsidR="00673A4E">
        <w:t xml:space="preserve">and </w:t>
      </w:r>
      <w:r>
        <w:t xml:space="preserve">when two TCI states are indicated, </w:t>
      </w:r>
      <w:r w:rsidR="00403849">
        <w:t xml:space="preserve">the one bit in PDCCH order </w:t>
      </w:r>
      <w:r w:rsidR="008A2BFF">
        <w:t xml:space="preserve">can be used </w:t>
      </w:r>
      <w:r w:rsidR="006E730D">
        <w:t xml:space="preserve">to indicate </w:t>
      </w:r>
      <w:r>
        <w:t xml:space="preserve">the PL-offset information associated </w:t>
      </w:r>
      <w:proofErr w:type="gramStart"/>
      <w:r>
        <w:t>with  one</w:t>
      </w:r>
      <w:proofErr w:type="gramEnd"/>
      <w:r>
        <w:t xml:space="preserve"> of the two TCI states. </w:t>
      </w:r>
    </w:p>
    <w:p w14:paraId="7862C35C" w14:textId="6BD9B9E2" w:rsidR="00796565" w:rsidRDefault="00901C5B" w:rsidP="00AF4D35">
      <w:r>
        <w:t>Besides</w:t>
      </w:r>
      <w:r w:rsidR="00796565">
        <w:t xml:space="preserve"> PL-offset, the TCI state configuration can be associated with other information that determines parameters associated with a UL transmission, e.g.</w:t>
      </w:r>
      <w:r w:rsidR="00E15907">
        <w:t>,</w:t>
      </w:r>
      <w:r w:rsidR="00796565">
        <w:t xml:space="preserve"> PL-RS, timing</w:t>
      </w:r>
      <w:r w:rsidR="00E15907">
        <w:t xml:space="preserve"> offset (see more details in Section 2.</w:t>
      </w:r>
      <w:r w:rsidR="00A77E9C">
        <w:t>3</w:t>
      </w:r>
      <w:r w:rsidR="00E15907">
        <w:t>)</w:t>
      </w:r>
      <w:r w:rsidR="00796565">
        <w:t>, etc</w:t>
      </w:r>
      <w:r w:rsidR="0005749E">
        <w:t>.</w:t>
      </w:r>
      <w:r w:rsidR="00796565">
        <w:t xml:space="preserve"> </w:t>
      </w:r>
      <w:r w:rsidR="0005749E">
        <w:t>I</w:t>
      </w:r>
      <w:r w:rsidR="00796565">
        <w:t xml:space="preserve">n </w:t>
      </w:r>
      <w:r w:rsidR="00576F35">
        <w:t xml:space="preserve">the RAN1#120 meeting, it was agreed </w:t>
      </w:r>
      <w:proofErr w:type="gramStart"/>
      <w:r w:rsidR="00576F35">
        <w:t xml:space="preserve">that </w:t>
      </w:r>
      <w:r w:rsidR="00575F01">
        <w:t xml:space="preserve"> </w:t>
      </w:r>
      <w:r w:rsidR="00690CFC">
        <w:t>for</w:t>
      </w:r>
      <w:proofErr w:type="gramEnd"/>
      <w:r w:rsidR="00690CFC">
        <w:t xml:space="preserve"> </w:t>
      </w:r>
      <w:r w:rsidR="00CB441E">
        <w:t xml:space="preserve">asymmetric </w:t>
      </w:r>
      <w:proofErr w:type="spellStart"/>
      <w:r w:rsidR="00CB441E">
        <w:t>mTRP</w:t>
      </w:r>
      <w:proofErr w:type="spellEnd"/>
      <w:r w:rsidR="00575F01">
        <w:t xml:space="preserve"> </w:t>
      </w:r>
      <w:r w:rsidR="00CB441E">
        <w:t xml:space="preserve">configured </w:t>
      </w:r>
      <w:r w:rsidR="009D687D">
        <w:t>with</w:t>
      </w:r>
      <w:r w:rsidR="00F67C12">
        <w:t xml:space="preserve"> </w:t>
      </w:r>
      <w:r w:rsidR="00690CFC">
        <w:t xml:space="preserve">additional </w:t>
      </w:r>
      <w:r w:rsidR="00F67C12">
        <w:t>cell</w:t>
      </w:r>
      <w:r w:rsidR="00575F01">
        <w:t xml:space="preserve">, the legacy </w:t>
      </w:r>
      <w:r w:rsidR="00576F35">
        <w:t>“PRACH association indicator” in DCI format 1_0 can be re</w:t>
      </w:r>
      <w:r w:rsidR="00004693">
        <w:t>u</w:t>
      </w:r>
      <w:r w:rsidR="00576F35">
        <w:t>sed to indicate PL</w:t>
      </w:r>
      <w:r w:rsidR="00456ECC">
        <w:t>-</w:t>
      </w:r>
      <w:r w:rsidR="00576F35">
        <w:t>RS for PDCCH-order PRACH</w:t>
      </w:r>
      <w:r w:rsidR="00355D77">
        <w:t>, i.e., when PL-offset is not configured</w:t>
      </w:r>
      <w:r w:rsidR="00576F35">
        <w:t>.</w:t>
      </w:r>
      <w:bookmarkStart w:id="14" w:name="_Toc181538839"/>
      <w:bookmarkStart w:id="15" w:name="_Toc181539101"/>
      <w:bookmarkEnd w:id="14"/>
      <w:bookmarkEnd w:id="15"/>
    </w:p>
    <w:p w14:paraId="5F7AAB4B" w14:textId="5D6EBBCA" w:rsidR="000E18DF" w:rsidRDefault="00B66FE6" w:rsidP="00AF4D35">
      <w:r>
        <w:t xml:space="preserve">Since PL-offset and PL-RS are </w:t>
      </w:r>
      <w:r w:rsidR="00AC6AF1">
        <w:t>a</w:t>
      </w:r>
      <w:r>
        <w:t xml:space="preserve"> pair of </w:t>
      </w:r>
      <w:r w:rsidR="3D4FC061">
        <w:t>configurations</w:t>
      </w:r>
      <w:r>
        <w:t xml:space="preserve"> that determine</w:t>
      </w:r>
      <w:r w:rsidR="007A167E">
        <w:t>s</w:t>
      </w:r>
      <w:r>
        <w:t xml:space="preserve"> the PRACH transmission power, and </w:t>
      </w:r>
      <w:proofErr w:type="gramStart"/>
      <w:r>
        <w:t>both of them</w:t>
      </w:r>
      <w:proofErr w:type="gramEnd"/>
      <w:r>
        <w:t xml:space="preserve"> are associated with </w:t>
      </w:r>
      <w:r w:rsidR="00456ECC">
        <w:t xml:space="preserve">a </w:t>
      </w:r>
      <w:r>
        <w:t>TCI state</w:t>
      </w:r>
      <w:r w:rsidR="007A167E">
        <w:t>, i</w:t>
      </w:r>
      <w:r w:rsidR="00E62447">
        <w:t xml:space="preserve">n our view, </w:t>
      </w:r>
      <w:r w:rsidR="00813696">
        <w:t xml:space="preserve">same bit indicating PL-offset </w:t>
      </w:r>
      <w:r w:rsidR="004F5AFD">
        <w:t>can be</w:t>
      </w:r>
      <w:r w:rsidR="00813696">
        <w:t xml:space="preserve"> used to indicate the corresponding PL-RS associated with TCI state. </w:t>
      </w:r>
      <w:r w:rsidR="006F7704">
        <w:t xml:space="preserve">We believe that it is </w:t>
      </w:r>
      <w:proofErr w:type="gramStart"/>
      <w:r w:rsidR="006F7704">
        <w:t xml:space="preserve">a </w:t>
      </w:r>
      <w:r w:rsidR="005A56B0">
        <w:t xml:space="preserve"> mismatch</w:t>
      </w:r>
      <w:proofErr w:type="gramEnd"/>
      <w:r w:rsidR="005A56B0">
        <w:t xml:space="preserve"> </w:t>
      </w:r>
      <w:r w:rsidR="00E62447">
        <w:t>that</w:t>
      </w:r>
      <w:r>
        <w:t xml:space="preserve"> only PL-offset is </w:t>
      </w:r>
      <w:r w:rsidR="00741A63">
        <w:t>updated</w:t>
      </w:r>
      <w:r w:rsidR="00741A63">
        <w:t xml:space="preserve"> </w:t>
      </w:r>
      <w:r>
        <w:t xml:space="preserve">in association with </w:t>
      </w:r>
      <w:r w:rsidR="00E62447">
        <w:t xml:space="preserve">indicated </w:t>
      </w:r>
      <w:r>
        <w:t>TCI state,</w:t>
      </w:r>
      <w:r w:rsidR="00813696">
        <w:t xml:space="preserve"> </w:t>
      </w:r>
      <w:r w:rsidR="00741A63">
        <w:t>however</w:t>
      </w:r>
      <w:r>
        <w:t xml:space="preserve"> the PL-RS </w:t>
      </w:r>
      <w:r w:rsidR="007A167E">
        <w:t xml:space="preserve">for PDCCH order is a different DL-RS </w:t>
      </w:r>
      <w:r w:rsidR="005A56B0">
        <w:t>instead of</w:t>
      </w:r>
      <w:r w:rsidR="007A167E">
        <w:t xml:space="preserve"> the </w:t>
      </w:r>
      <w:r w:rsidR="005A56B0">
        <w:t>one</w:t>
      </w:r>
      <w:r w:rsidR="007A167E">
        <w:t xml:space="preserve"> paired with the indicated </w:t>
      </w:r>
      <w:r w:rsidR="004F267B">
        <w:t>PL-offset</w:t>
      </w:r>
      <w:r w:rsidR="00813696">
        <w:t>.</w:t>
      </w:r>
    </w:p>
    <w:p w14:paraId="14BEE26A" w14:textId="374F66A5" w:rsidR="00A861B0" w:rsidRDefault="00A861B0" w:rsidP="00070918">
      <w:pPr>
        <w:pStyle w:val="Observation"/>
      </w:pPr>
      <w:bookmarkStart w:id="16" w:name="_Toc194049501"/>
      <w:r>
        <w:t xml:space="preserve">PL-offset and PL-RS are a pair of </w:t>
      </w:r>
      <w:r w:rsidR="00C95109">
        <w:t xml:space="preserve">parameters associated with TCI state </w:t>
      </w:r>
      <w:r>
        <w:t>that</w:t>
      </w:r>
      <w:r w:rsidR="00C95109">
        <w:t xml:space="preserve"> determines the PRACH transmission power. Updating only PL-offset in PDCCH order without updating corresponding PL-RS cause</w:t>
      </w:r>
      <w:r w:rsidR="002E08E8">
        <w:t>s</w:t>
      </w:r>
      <w:r w:rsidR="00C95109">
        <w:t xml:space="preserve"> mismatch on power parameters</w:t>
      </w:r>
      <w:r w:rsidR="002E08E8">
        <w:t xml:space="preserve"> for PRACH transmission</w:t>
      </w:r>
      <w:r w:rsidR="00C95109">
        <w:t>.</w:t>
      </w:r>
      <w:bookmarkEnd w:id="16"/>
    </w:p>
    <w:p w14:paraId="3716825D" w14:textId="71E2B845" w:rsidR="00F57668" w:rsidRDefault="000E18DF" w:rsidP="00AF4D35">
      <w:r>
        <w:t>Then,</w:t>
      </w:r>
      <w:r w:rsidR="00F57668">
        <w:t xml:space="preserve"> when PL offset is not configured </w:t>
      </w:r>
      <w:r w:rsidR="00D46B65">
        <w:t>for</w:t>
      </w:r>
      <w:r w:rsidR="00F57668">
        <w:t xml:space="preserve"> the indicated TCI states, the PL-RS </w:t>
      </w:r>
      <w:r w:rsidR="00D46B65">
        <w:t>shall still follow</w:t>
      </w:r>
      <w:r w:rsidR="00F57668">
        <w:t xml:space="preserve"> legacy </w:t>
      </w:r>
      <w:proofErr w:type="spellStart"/>
      <w:r w:rsidR="00F57668">
        <w:t>behaviour</w:t>
      </w:r>
      <w:proofErr w:type="spellEnd"/>
      <w:r w:rsidR="00F57668">
        <w:t xml:space="preserve">, </w:t>
      </w:r>
      <w:proofErr w:type="spellStart"/>
      <w:r w:rsidR="00F57668">
        <w:t>i.e</w:t>
      </w:r>
      <w:proofErr w:type="spellEnd"/>
      <w:r w:rsidR="00F57668">
        <w:t>, the</w:t>
      </w:r>
      <w:r w:rsidR="00D46B65">
        <w:t xml:space="preserve"> DL-RS that</w:t>
      </w:r>
      <w:r w:rsidR="00F57668">
        <w:t xml:space="preserve"> DMRS of PDCCH order DCI is </w:t>
      </w:r>
      <w:proofErr w:type="spellStart"/>
      <w:r w:rsidR="00F57668">
        <w:t>QCLed</w:t>
      </w:r>
      <w:proofErr w:type="spellEnd"/>
      <w:r w:rsidR="00F57668">
        <w:t>.</w:t>
      </w:r>
    </w:p>
    <w:p w14:paraId="53DF9403" w14:textId="1526BF49" w:rsidR="00B66FE6" w:rsidRDefault="00161539" w:rsidP="00AF4D35">
      <w:proofErr w:type="gramStart"/>
      <w:r>
        <w:t>Hence</w:t>
      </w:r>
      <w:proofErr w:type="gramEnd"/>
      <w:r>
        <w:t xml:space="preserve"> we propose:</w:t>
      </w:r>
    </w:p>
    <w:p w14:paraId="290D3DA1" w14:textId="31B9F1BB" w:rsidR="00E62447" w:rsidRPr="001B565E" w:rsidRDefault="00575F01" w:rsidP="00E62447">
      <w:pPr>
        <w:pStyle w:val="Proposal"/>
      </w:pPr>
      <w:bookmarkStart w:id="17" w:name="_Toc194049513"/>
      <w:r>
        <w:t>For intra-cell operation, t</w:t>
      </w:r>
      <w:r w:rsidR="009537E7" w:rsidRPr="009537E7">
        <w:t>he new 1-bit DCI field for PL offset indication in DCI format 1_0 can additionally indicate the PL RS for PDCCH-order PRACH transmission</w:t>
      </w:r>
      <w:r w:rsidR="009537E7">
        <w:t>.</w:t>
      </w:r>
      <w:bookmarkEnd w:id="17"/>
      <w:r w:rsidR="009537E7">
        <w:t xml:space="preserve"> </w:t>
      </w:r>
    </w:p>
    <w:p w14:paraId="4CA0961C" w14:textId="3AFD78BA" w:rsidR="00E62447" w:rsidRPr="00E62447" w:rsidRDefault="00E62447" w:rsidP="001B565E">
      <w:pPr>
        <w:pStyle w:val="Proposal"/>
        <w:numPr>
          <w:ilvl w:val="0"/>
          <w:numId w:val="0"/>
        </w:numPr>
        <w:ind w:left="1304"/>
      </w:pPr>
      <w:bookmarkStart w:id="18" w:name="_Toc194049514"/>
      <w:r w:rsidRPr="00E62447">
        <w:t>When there is one indicated joint/UL TCI state in Rel-17 unified TCI:</w:t>
      </w:r>
      <w:bookmarkEnd w:id="18"/>
      <w:r w:rsidRPr="00E62447">
        <w:t xml:space="preserve"> </w:t>
      </w:r>
    </w:p>
    <w:p w14:paraId="47AB8C7C" w14:textId="77777777" w:rsidR="00E62447" w:rsidRPr="00E62447" w:rsidRDefault="00E62447" w:rsidP="001B565E">
      <w:pPr>
        <w:pStyle w:val="Proposal"/>
        <w:numPr>
          <w:ilvl w:val="0"/>
          <w:numId w:val="38"/>
        </w:numPr>
      </w:pPr>
      <w:bookmarkStart w:id="19" w:name="_Toc194049515"/>
      <w:r w:rsidRPr="00E62447">
        <w:t xml:space="preserve">The bit field index 0 of this field indicates that the DL RS that DMRS of PDCCH order DCI is </w:t>
      </w:r>
      <w:proofErr w:type="spellStart"/>
      <w:r w:rsidRPr="00E62447">
        <w:t>QCLed</w:t>
      </w:r>
      <w:proofErr w:type="spellEnd"/>
      <w:r w:rsidRPr="00E62447">
        <w:t xml:space="preserve"> with is used as PL RS for </w:t>
      </w:r>
      <w:proofErr w:type="gramStart"/>
      <w:r w:rsidRPr="00E62447">
        <w:t>PRACH;</w:t>
      </w:r>
      <w:bookmarkEnd w:id="19"/>
      <w:proofErr w:type="gramEnd"/>
    </w:p>
    <w:p w14:paraId="1B39427F" w14:textId="77777777" w:rsidR="00E62447" w:rsidRPr="00E62447" w:rsidRDefault="00E62447" w:rsidP="001B565E">
      <w:pPr>
        <w:pStyle w:val="Proposal"/>
        <w:numPr>
          <w:ilvl w:val="0"/>
          <w:numId w:val="38"/>
        </w:numPr>
      </w:pPr>
      <w:bookmarkStart w:id="20" w:name="_Toc194049516"/>
      <w:r w:rsidRPr="00E62447">
        <w:t xml:space="preserve">The bit field index 1 of this field indicates that </w:t>
      </w:r>
      <w:proofErr w:type="spellStart"/>
      <w:r w:rsidRPr="00E62447">
        <w:rPr>
          <w:i/>
          <w:iCs/>
        </w:rPr>
        <w:t>pathlossReferenceRS</w:t>
      </w:r>
      <w:proofErr w:type="spellEnd"/>
      <w:r w:rsidRPr="00E62447">
        <w:rPr>
          <w:i/>
          <w:iCs/>
        </w:rPr>
        <w:t>-Id</w:t>
      </w:r>
      <w:r w:rsidRPr="00E62447">
        <w:t xml:space="preserve"> in the indicated joint/UL TCI state is used as PL RS for PRACH.</w:t>
      </w:r>
      <w:bookmarkEnd w:id="20"/>
    </w:p>
    <w:p w14:paraId="02DCF4B4" w14:textId="7EB8C69E" w:rsidR="009537E7" w:rsidRPr="009537E7" w:rsidRDefault="009537E7" w:rsidP="001B565E">
      <w:pPr>
        <w:pStyle w:val="Proposal"/>
        <w:numPr>
          <w:ilvl w:val="0"/>
          <w:numId w:val="0"/>
        </w:numPr>
        <w:ind w:left="1304"/>
      </w:pPr>
      <w:bookmarkStart w:id="21" w:name="_Toc194049517"/>
      <w:r w:rsidRPr="009537E7">
        <w:t>When there are two indicated joint/UL TCI states in Rel-18 unified TCI:</w:t>
      </w:r>
      <w:bookmarkEnd w:id="21"/>
    </w:p>
    <w:p w14:paraId="46019A5E" w14:textId="0C784CBE" w:rsidR="009537E7" w:rsidRPr="009537E7" w:rsidRDefault="009537E7" w:rsidP="009537E7">
      <w:pPr>
        <w:pStyle w:val="Proposal"/>
        <w:numPr>
          <w:ilvl w:val="2"/>
          <w:numId w:val="2"/>
        </w:numPr>
      </w:pPr>
      <w:bookmarkStart w:id="22" w:name="_Toc194049518"/>
      <w:r w:rsidRPr="009537E7">
        <w:t xml:space="preserve">The bit field index 0 of this field indicates that the </w:t>
      </w:r>
      <w:proofErr w:type="spellStart"/>
      <w:r w:rsidRPr="009537E7">
        <w:rPr>
          <w:i/>
          <w:iCs/>
        </w:rPr>
        <w:t>pathlossReferenceRS</w:t>
      </w:r>
      <w:proofErr w:type="spellEnd"/>
      <w:r w:rsidRPr="009537E7">
        <w:rPr>
          <w:i/>
          <w:iCs/>
        </w:rPr>
        <w:t>-Id</w:t>
      </w:r>
      <w:r w:rsidRPr="009537E7">
        <w:t xml:space="preserve"> in the first indicated joint/UL TCI state is used as PL RS for PRACH if PL offset is configured in the first indicated joint/UL TCI state,</w:t>
      </w:r>
      <w:bookmarkEnd w:id="22"/>
      <w:r w:rsidRPr="009537E7">
        <w:t xml:space="preserve"> </w:t>
      </w:r>
    </w:p>
    <w:p w14:paraId="19D23C2F" w14:textId="01718637" w:rsidR="009537E7" w:rsidRPr="009537E7" w:rsidRDefault="009537E7" w:rsidP="009537E7">
      <w:pPr>
        <w:pStyle w:val="Proposal"/>
        <w:numPr>
          <w:ilvl w:val="2"/>
          <w:numId w:val="2"/>
        </w:numPr>
      </w:pPr>
      <w:bookmarkStart w:id="23" w:name="_Toc194049519"/>
      <w:r w:rsidRPr="009537E7">
        <w:t xml:space="preserve">The bit field index 1 of this field indicates that the </w:t>
      </w:r>
      <w:proofErr w:type="spellStart"/>
      <w:r w:rsidRPr="009537E7">
        <w:rPr>
          <w:i/>
          <w:iCs/>
        </w:rPr>
        <w:t>pathlossreferenceRS</w:t>
      </w:r>
      <w:proofErr w:type="spellEnd"/>
      <w:r w:rsidRPr="009537E7">
        <w:rPr>
          <w:i/>
          <w:iCs/>
        </w:rPr>
        <w:t>-Id</w:t>
      </w:r>
      <w:r w:rsidRPr="009537E7">
        <w:t xml:space="preserve"> in the second indicated joint/UL TCI state is used as PL RS for PRACH if PL offset is configured in the second indicated joint/UL TCI state,</w:t>
      </w:r>
      <w:bookmarkEnd w:id="23"/>
    </w:p>
    <w:p w14:paraId="6B116823" w14:textId="77777777" w:rsidR="00860815" w:rsidRDefault="00860815" w:rsidP="00AF4D35"/>
    <w:p w14:paraId="27AE77C9" w14:textId="77777777" w:rsidR="00FA63AA" w:rsidRPr="00E15907" w:rsidRDefault="00FA63AA" w:rsidP="00AF4D35"/>
    <w:p w14:paraId="0278926A" w14:textId="612A7111" w:rsidR="009A10D1" w:rsidRDefault="009A10D1" w:rsidP="009A10D1">
      <w:pPr>
        <w:pStyle w:val="Heading3"/>
      </w:pPr>
      <w:r>
        <w:t>2.</w:t>
      </w:r>
      <w:r w:rsidR="00983141">
        <w:t>2</w:t>
      </w:r>
      <w:r>
        <w:t>.</w:t>
      </w:r>
      <w:r w:rsidR="00E1346D">
        <w:t>3</w:t>
      </w:r>
      <w:r>
        <w:t xml:space="preserve"> SRS not associated with any UL TCI states</w:t>
      </w:r>
    </w:p>
    <w:p w14:paraId="3D7C8772" w14:textId="05337D99" w:rsidR="009B555D" w:rsidRDefault="006D3F1D" w:rsidP="009B555D">
      <w:pPr>
        <w:rPr>
          <w:lang w:val="en-GB" w:eastAsia="ja-JP"/>
        </w:rPr>
      </w:pPr>
      <w:r>
        <w:rPr>
          <w:lang w:val="en-GB" w:eastAsia="ja-JP"/>
        </w:rPr>
        <w:t xml:space="preserve">In the RAN1#119 meeting, it was agreed to down-select the solutions regarding how to determine the PL offset and the separate CLPC adjustment state for an SRS resource set not configured with </w:t>
      </w:r>
      <w:proofErr w:type="spellStart"/>
      <w:r w:rsidRPr="006D3F1D">
        <w:rPr>
          <w:i/>
          <w:iCs/>
          <w:lang w:val="en-GB" w:eastAsia="ja-JP"/>
        </w:rPr>
        <w:t>followUnifiedTCI-StateSRS</w:t>
      </w:r>
      <w:proofErr w:type="spellEnd"/>
      <w:r w:rsidR="00A77E9C">
        <w:rPr>
          <w:lang w:val="en-GB" w:eastAsia="ja-JP"/>
        </w:rPr>
        <w:t xml:space="preserve"> </w:t>
      </w:r>
      <w:r w:rsidR="00A77E9C">
        <w:rPr>
          <w:lang w:val="en-GB" w:eastAsia="ja-JP"/>
        </w:rPr>
        <w:fldChar w:fldCharType="begin"/>
      </w:r>
      <w:r w:rsidR="00A77E9C">
        <w:rPr>
          <w:lang w:val="en-GB" w:eastAsia="ja-JP"/>
        </w:rPr>
        <w:instrText xml:space="preserve"> REF _Ref184309124 \r \h </w:instrText>
      </w:r>
      <w:r w:rsidR="00A77E9C">
        <w:rPr>
          <w:lang w:val="en-GB" w:eastAsia="ja-JP"/>
        </w:rPr>
      </w:r>
      <w:r w:rsidR="00A77E9C">
        <w:rPr>
          <w:lang w:val="en-GB" w:eastAsia="ja-JP"/>
        </w:rPr>
        <w:fldChar w:fldCharType="separate"/>
      </w:r>
      <w:r w:rsidR="00A77E9C">
        <w:rPr>
          <w:lang w:val="en-GB" w:eastAsia="ja-JP"/>
        </w:rPr>
        <w:t>[7]</w:t>
      </w:r>
      <w:r w:rsidR="00A77E9C">
        <w:rPr>
          <w:lang w:val="en-GB" w:eastAsia="ja-JP"/>
        </w:rPr>
        <w:fldChar w:fldCharType="end"/>
      </w:r>
      <w:r w:rsidR="00E15907">
        <w:rPr>
          <w:lang w:val="en-GB" w:eastAsia="ja-JP"/>
        </w:rPr>
        <w:t>.</w:t>
      </w:r>
    </w:p>
    <w:p w14:paraId="308E59B7" w14:textId="008763B3" w:rsidR="00E24C03" w:rsidRPr="00AE395C" w:rsidRDefault="00E24C03" w:rsidP="00E24C03">
      <w:r>
        <w:rPr>
          <w:noProof/>
        </w:rPr>
        <mc:AlternateContent>
          <mc:Choice Requires="wps">
            <w:drawing>
              <wp:inline distT="0" distB="0" distL="0" distR="0" wp14:anchorId="589495C6" wp14:editId="1F292E4B">
                <wp:extent cx="6120765" cy="2433955"/>
                <wp:effectExtent l="0" t="0" r="13335" b="23495"/>
                <wp:docPr id="1559217143" name="Text Box 1559217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3955"/>
                        </a:xfrm>
                        <a:prstGeom prst="rect">
                          <a:avLst/>
                        </a:prstGeom>
                        <a:solidFill>
                          <a:sysClr val="window" lastClr="FFFFFF">
                            <a:lumMod val="100000"/>
                            <a:lumOff val="0"/>
                          </a:sysClr>
                        </a:solidFill>
                        <a:ln w="6350">
                          <a:solidFill>
                            <a:srgbClr val="000000"/>
                          </a:solidFill>
                          <a:miter lim="800000"/>
                          <a:headEnd/>
                          <a:tailEnd/>
                        </a:ln>
                      </wps:spPr>
                      <wps:txbx>
                        <w:txbxContent>
                          <w:p w14:paraId="44DD2099" w14:textId="3228C617" w:rsidR="00E24C03" w:rsidRPr="003A48DF" w:rsidRDefault="00E24C03" w:rsidP="00E24C03">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RAN1#119)</w:t>
                            </w:r>
                          </w:p>
                          <w:p w14:paraId="723872E2" w14:textId="77777777" w:rsidR="00E24C03" w:rsidRDefault="00E24C03" w:rsidP="00E24C03">
                            <w:pPr>
                              <w:spacing w:after="0" w:line="240" w:lineRule="auto"/>
                              <w:jc w:val="both"/>
                              <w:rPr>
                                <w:rFonts w:ascii="Times" w:eastAsia="Batang" w:hAnsi="Times" w:cs="Times New Roman"/>
                                <w:szCs w:val="24"/>
                                <w:lang w:val="en-GB" w:eastAsia="zh-CN"/>
                              </w:rPr>
                            </w:pPr>
                          </w:p>
                          <w:p w14:paraId="477E2026" w14:textId="77777777" w:rsidR="00E24C03" w:rsidRPr="00E24C03" w:rsidRDefault="00E24C03" w:rsidP="00E24C03">
                            <w:pPr>
                              <w:spacing w:after="0" w:line="240" w:lineRule="auto"/>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For an SRS resource set not configured with </w:t>
                            </w:r>
                            <w:proofErr w:type="spellStart"/>
                            <w:r w:rsidRPr="00E24C03">
                              <w:rPr>
                                <w:rFonts w:ascii="Times" w:eastAsia="DengXian" w:hAnsi="Times" w:cs="Times New Roman"/>
                                <w:i/>
                                <w:iCs/>
                                <w:szCs w:val="20"/>
                                <w:lang w:val="en-GB" w:eastAsia="zh-CN"/>
                              </w:rPr>
                              <w:t>followUnifiedTCI-StateSRS</w:t>
                            </w:r>
                            <w:proofErr w:type="spellEnd"/>
                            <w:r w:rsidRPr="00E24C03">
                              <w:rPr>
                                <w:rFonts w:ascii="Times" w:eastAsia="DengXian" w:hAnsi="Times" w:cs="Times New Roman"/>
                                <w:szCs w:val="20"/>
                                <w:lang w:val="en-GB" w:eastAsia="zh-CN"/>
                              </w:rPr>
                              <w:t>, regarding how to determine the PL offset and the CLPC adjustment state, down-select from the following Alts:</w:t>
                            </w:r>
                          </w:p>
                          <w:p w14:paraId="4CA42905"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Alt1: The PL offset and CLPC adjustment state indicated by the TCI state configured to the SRS resource with lowest ID (i.e., reusing the rule specified in Rel-17) and no extra enhancement.</w:t>
                            </w:r>
                          </w:p>
                          <w:p w14:paraId="50C68F24"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24C03">
                              <w:rPr>
                                <w:rFonts w:ascii="Times" w:eastAsia="DengXian" w:hAnsi="Times" w:cs="Times New Roman"/>
                                <w:i/>
                                <w:iCs/>
                                <w:szCs w:val="20"/>
                                <w:lang w:val="en-GB" w:eastAsia="zh-CN"/>
                              </w:rPr>
                              <w:t>referenceSignal</w:t>
                            </w:r>
                            <w:proofErr w:type="spellEnd"/>
                            <w:r w:rsidRPr="00E24C03">
                              <w:rPr>
                                <w:rFonts w:ascii="Times" w:eastAsia="DengXian" w:hAnsi="Times" w:cs="Times New Roman"/>
                                <w:szCs w:val="20"/>
                                <w:lang w:val="en-GB" w:eastAsia="zh-CN"/>
                              </w:rPr>
                              <w:t>” in a UL TCI state is optional.</w:t>
                            </w:r>
                          </w:p>
                          <w:p w14:paraId="6C6E2840"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Alt3: </w:t>
                            </w:r>
                          </w:p>
                          <w:p w14:paraId="590B06BA"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170DE191"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of the two separate SRS CLPC adjustment states and one PL offset are configured in the SRS resource set, and they are applied on the SRS resources. </w:t>
                            </w:r>
                          </w:p>
                          <w:p w14:paraId="0A9342E8"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Alt4: </w:t>
                            </w:r>
                          </w:p>
                          <w:p w14:paraId="4E7A7FD8"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4C8758D6"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PL offset and one CLPC adjustment state are applied on the SRS resources. </w:t>
                            </w:r>
                          </w:p>
                          <w:p w14:paraId="7F67DBA3" w14:textId="77777777" w:rsidR="00E24C03" w:rsidRPr="00E24C03" w:rsidRDefault="00E24C03" w:rsidP="00576F35">
                            <w:pPr>
                              <w:numPr>
                                <w:ilvl w:val="2"/>
                                <w:numId w:val="26"/>
                              </w:numPr>
                              <w:spacing w:after="0" w:line="240" w:lineRule="auto"/>
                              <w:jc w:val="both"/>
                              <w:rPr>
                                <w:rFonts w:ascii="Times" w:eastAsia="Calibri" w:hAnsi="Times" w:cs="Times New Roman"/>
                                <w:szCs w:val="24"/>
                                <w:lang w:val="en-CA" w:eastAsia="zh-CN"/>
                              </w:rPr>
                            </w:pPr>
                            <w:r w:rsidRPr="00E24C03">
                              <w:rPr>
                                <w:rFonts w:ascii="Times" w:eastAsia="DengXian" w:hAnsi="Times" w:cs="Times New Roman"/>
                                <w:szCs w:val="20"/>
                                <w:lang w:val="en-GB" w:eastAsia="zh-CN"/>
                              </w:rPr>
                              <w:t>FFS how to define the PL offset and CLPC adjustment state</w:t>
                            </w:r>
                          </w:p>
                          <w:p w14:paraId="3436963A" w14:textId="77777777" w:rsidR="00E24C03" w:rsidRPr="001F14A4" w:rsidRDefault="00E24C03" w:rsidP="00E24C03">
                            <w:pPr>
                              <w:spacing w:after="0" w:line="240" w:lineRule="auto"/>
                              <w:jc w:val="both"/>
                              <w:rPr>
                                <w:rFonts w:ascii="Times New Roman" w:eastAsia="DengXian" w:hAnsi="Times New Roman" w:cs="Times New Roman"/>
                                <w:szCs w:val="20"/>
                                <w:lang w:val="en-CA" w:eastAsia="zh-CN"/>
                              </w:rPr>
                            </w:pPr>
                          </w:p>
                        </w:txbxContent>
                      </wps:txbx>
                      <wps:bodyPr rot="0" vert="horz" wrap="square" lIns="91440" tIns="45720" rIns="91440" bIns="45720" anchor="t" anchorCtr="0" upright="1">
                        <a:spAutoFit/>
                      </wps:bodyPr>
                    </wps:wsp>
                  </a:graphicData>
                </a:graphic>
              </wp:inline>
            </w:drawing>
          </mc:Choice>
          <mc:Fallback>
            <w:pict>
              <v:shape w14:anchorId="589495C6" id="Text Box 1559217143" o:spid="_x0000_s1030" type="#_x0000_t202" style="width:481.95pt;height:1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" strokeweight=".5pt">
                <v:textbox style="mso-fit-shape-to-text:t">
                  <w:txbxContent>
                    <w:p w14:paraId="44DD2099" w14:textId="3228C617" w:rsidR="00E24C03" w:rsidRPr="003A48DF" w:rsidRDefault="00E24C03" w:rsidP="00E24C03">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RAN1#119)</w:t>
                      </w:r>
                    </w:p>
                    <w:p w14:paraId="723872E2" w14:textId="77777777" w:rsidR="00E24C03" w:rsidRDefault="00E24C03" w:rsidP="00E24C03">
                      <w:pPr>
                        <w:spacing w:after="0" w:line="240" w:lineRule="auto"/>
                        <w:jc w:val="both"/>
                        <w:rPr>
                          <w:rFonts w:ascii="Times" w:eastAsia="Batang" w:hAnsi="Times" w:cs="Times New Roman"/>
                          <w:szCs w:val="24"/>
                          <w:lang w:val="en-GB" w:eastAsia="zh-CN"/>
                        </w:rPr>
                      </w:pPr>
                    </w:p>
                    <w:p w14:paraId="477E2026" w14:textId="77777777" w:rsidR="00E24C03" w:rsidRPr="00E24C03" w:rsidRDefault="00E24C03" w:rsidP="00E24C03">
                      <w:pPr>
                        <w:spacing w:after="0" w:line="240" w:lineRule="auto"/>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For an SRS resource set not configured with </w:t>
                      </w:r>
                      <w:proofErr w:type="spellStart"/>
                      <w:r w:rsidRPr="00E24C03">
                        <w:rPr>
                          <w:rFonts w:ascii="Times" w:eastAsia="DengXian" w:hAnsi="Times" w:cs="Times New Roman"/>
                          <w:i/>
                          <w:iCs/>
                          <w:szCs w:val="20"/>
                          <w:lang w:val="en-GB" w:eastAsia="zh-CN"/>
                        </w:rPr>
                        <w:t>followUnifiedTCI-StateSRS</w:t>
                      </w:r>
                      <w:proofErr w:type="spellEnd"/>
                      <w:r w:rsidRPr="00E24C03">
                        <w:rPr>
                          <w:rFonts w:ascii="Times" w:eastAsia="DengXian" w:hAnsi="Times" w:cs="Times New Roman"/>
                          <w:szCs w:val="20"/>
                          <w:lang w:val="en-GB" w:eastAsia="zh-CN"/>
                        </w:rPr>
                        <w:t>, regarding how to determine the PL offset and the CLPC adjustment state, down-select from the following Alts:</w:t>
                      </w:r>
                    </w:p>
                    <w:p w14:paraId="4CA42905"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Alt1: The PL offset and CLPC adjustment state indicated by the TCI state configured to the SRS resource with lowest ID (i.e., reusing the rule specified in Rel-17) and no extra enhancement.</w:t>
                      </w:r>
                    </w:p>
                    <w:p w14:paraId="50C68F24"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24C03">
                        <w:rPr>
                          <w:rFonts w:ascii="Times" w:eastAsia="DengXian" w:hAnsi="Times" w:cs="Times New Roman"/>
                          <w:i/>
                          <w:iCs/>
                          <w:szCs w:val="20"/>
                          <w:lang w:val="en-GB" w:eastAsia="zh-CN"/>
                        </w:rPr>
                        <w:t>referenceSignal</w:t>
                      </w:r>
                      <w:proofErr w:type="spellEnd"/>
                      <w:r w:rsidRPr="00E24C03">
                        <w:rPr>
                          <w:rFonts w:ascii="Times" w:eastAsia="DengXian" w:hAnsi="Times" w:cs="Times New Roman"/>
                          <w:szCs w:val="20"/>
                          <w:lang w:val="en-GB" w:eastAsia="zh-CN"/>
                        </w:rPr>
                        <w:t>” in a UL TCI state is optional.</w:t>
                      </w:r>
                    </w:p>
                    <w:p w14:paraId="6C6E2840"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Alt3: </w:t>
                      </w:r>
                    </w:p>
                    <w:p w14:paraId="590B06BA"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170DE191"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of the two separate SRS CLPC adjustment states and one PL offset are configured in the SRS resource set, and they are applied on the SRS resources. </w:t>
                      </w:r>
                    </w:p>
                    <w:p w14:paraId="0A9342E8" w14:textId="77777777" w:rsidR="00E24C03" w:rsidRPr="00E24C03" w:rsidRDefault="00E24C03" w:rsidP="00576F35">
                      <w:pPr>
                        <w:numPr>
                          <w:ilvl w:val="0"/>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Alt4: </w:t>
                      </w:r>
                    </w:p>
                    <w:p w14:paraId="4E7A7FD8"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4C8758D6" w14:textId="77777777" w:rsidR="00E24C03" w:rsidRPr="00E24C03" w:rsidRDefault="00E24C03" w:rsidP="00576F35">
                      <w:pPr>
                        <w:numPr>
                          <w:ilvl w:val="1"/>
                          <w:numId w:val="26"/>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PL offset and one CLPC adjustment state are applied on the SRS resources. </w:t>
                      </w:r>
                    </w:p>
                    <w:p w14:paraId="7F67DBA3" w14:textId="77777777" w:rsidR="00E24C03" w:rsidRPr="00E24C03" w:rsidRDefault="00E24C03" w:rsidP="00576F35">
                      <w:pPr>
                        <w:numPr>
                          <w:ilvl w:val="2"/>
                          <w:numId w:val="26"/>
                        </w:numPr>
                        <w:spacing w:after="0" w:line="240" w:lineRule="auto"/>
                        <w:jc w:val="both"/>
                        <w:rPr>
                          <w:rFonts w:ascii="Times" w:eastAsia="Calibri" w:hAnsi="Times" w:cs="Times New Roman"/>
                          <w:szCs w:val="24"/>
                          <w:lang w:val="en-CA" w:eastAsia="zh-CN"/>
                        </w:rPr>
                      </w:pPr>
                      <w:r w:rsidRPr="00E24C03">
                        <w:rPr>
                          <w:rFonts w:ascii="Times" w:eastAsia="DengXian" w:hAnsi="Times" w:cs="Times New Roman"/>
                          <w:szCs w:val="20"/>
                          <w:lang w:val="en-GB" w:eastAsia="zh-CN"/>
                        </w:rPr>
                        <w:t>FFS how to define the PL offset and CLPC adjustment state</w:t>
                      </w:r>
                    </w:p>
                    <w:p w14:paraId="3436963A" w14:textId="77777777" w:rsidR="00E24C03" w:rsidRPr="001F14A4" w:rsidRDefault="00E24C03" w:rsidP="00E24C03">
                      <w:pPr>
                        <w:spacing w:after="0" w:line="240" w:lineRule="auto"/>
                        <w:jc w:val="both"/>
                        <w:rPr>
                          <w:rFonts w:ascii="Times New Roman" w:eastAsia="DengXian" w:hAnsi="Times New Roman" w:cs="Times New Roman"/>
                          <w:szCs w:val="20"/>
                          <w:lang w:val="en-CA" w:eastAsia="zh-CN"/>
                        </w:rPr>
                      </w:pPr>
                    </w:p>
                  </w:txbxContent>
                </v:textbox>
                <w10:anchorlock/>
              </v:shape>
            </w:pict>
          </mc:Fallback>
        </mc:AlternateContent>
      </w:r>
    </w:p>
    <w:p w14:paraId="29D8A3BE" w14:textId="02FA708D" w:rsidR="006F17A2" w:rsidRDefault="006F17A2" w:rsidP="009A10D1">
      <w:pPr>
        <w:pStyle w:val="aaa"/>
        <w:rPr>
          <w:sz w:val="20"/>
          <w:szCs w:val="20"/>
        </w:rPr>
      </w:pPr>
    </w:p>
    <w:p w14:paraId="7248DBAC" w14:textId="36298D58" w:rsidR="005B4C79" w:rsidRDefault="006F17A2" w:rsidP="009A10D1">
      <w:pPr>
        <w:pStyle w:val="aaa"/>
        <w:rPr>
          <w:sz w:val="20"/>
          <w:szCs w:val="20"/>
        </w:rPr>
      </w:pPr>
      <w:r>
        <w:rPr>
          <w:sz w:val="20"/>
          <w:szCs w:val="20"/>
        </w:rPr>
        <w:t>A</w:t>
      </w:r>
      <w:r w:rsidRPr="00B01A8F">
        <w:rPr>
          <w:sz w:val="20"/>
          <w:szCs w:val="20"/>
        </w:rPr>
        <w:t>n SRS resource set with usage ‘</w:t>
      </w:r>
      <w:proofErr w:type="spellStart"/>
      <w:r w:rsidRPr="00B01A8F">
        <w:rPr>
          <w:i/>
          <w:sz w:val="20"/>
          <w:szCs w:val="20"/>
        </w:rPr>
        <w:t>beamManagement</w:t>
      </w:r>
      <w:proofErr w:type="spellEnd"/>
      <w:r w:rsidRPr="00B01A8F">
        <w:rPr>
          <w:sz w:val="20"/>
          <w:szCs w:val="20"/>
        </w:rPr>
        <w:t>’ can</w:t>
      </w:r>
      <w:r>
        <w:rPr>
          <w:sz w:val="20"/>
          <w:szCs w:val="20"/>
        </w:rPr>
        <w:t xml:space="preserve"> neither</w:t>
      </w:r>
      <w:r w:rsidRPr="00B01A8F">
        <w:rPr>
          <w:sz w:val="20"/>
          <w:szCs w:val="20"/>
        </w:rPr>
        <w:t xml:space="preserve"> be configured with the Rel-19 </w:t>
      </w:r>
      <w:r>
        <w:rPr>
          <w:sz w:val="20"/>
          <w:szCs w:val="20"/>
        </w:rPr>
        <w:t xml:space="preserve">PL-offset for open-loop power control nor the Rel-19 </w:t>
      </w:r>
      <w:r w:rsidRPr="00B01A8F">
        <w:rPr>
          <w:sz w:val="20"/>
          <w:szCs w:val="20"/>
        </w:rPr>
        <w:t xml:space="preserve">closed-loop power control adjustment states </w:t>
      </w:r>
      <w:r>
        <w:rPr>
          <w:sz w:val="20"/>
          <w:szCs w:val="20"/>
        </w:rPr>
        <w:t xml:space="preserve">for closed-loop power control </w:t>
      </w:r>
      <w:r w:rsidRPr="00B01A8F">
        <w:rPr>
          <w:sz w:val="20"/>
          <w:szCs w:val="20"/>
        </w:rPr>
        <w:t xml:space="preserve">when operating in asymmetrical </w:t>
      </w:r>
      <w:proofErr w:type="spellStart"/>
      <w:r w:rsidRPr="00B01A8F">
        <w:rPr>
          <w:sz w:val="20"/>
          <w:szCs w:val="20"/>
        </w:rPr>
        <w:t>mTRP</w:t>
      </w:r>
      <w:proofErr w:type="spellEnd"/>
      <w:r w:rsidRPr="00B01A8F">
        <w:rPr>
          <w:sz w:val="20"/>
          <w:szCs w:val="20"/>
        </w:rPr>
        <w:t xml:space="preserve"> deployment, which is a serious limitation of the </w:t>
      </w:r>
      <w:r w:rsidR="006C3594">
        <w:rPr>
          <w:sz w:val="20"/>
          <w:szCs w:val="20"/>
        </w:rPr>
        <w:t xml:space="preserve">asymmetric scenarios. </w:t>
      </w:r>
      <w:r w:rsidR="00E86006">
        <w:rPr>
          <w:sz w:val="20"/>
          <w:szCs w:val="20"/>
        </w:rPr>
        <w:t>Four</w:t>
      </w:r>
      <w:r w:rsidR="00E15907">
        <w:rPr>
          <w:sz w:val="20"/>
          <w:szCs w:val="20"/>
        </w:rPr>
        <w:t xml:space="preserve"> alternative solutions were agreed in the RAN1#119 meeting for down-selecting in the RAN1#120 meeting. </w:t>
      </w:r>
    </w:p>
    <w:p w14:paraId="7C69EE75" w14:textId="30E68606" w:rsidR="006F17A2" w:rsidRDefault="006F17A2" w:rsidP="009A10D1">
      <w:pPr>
        <w:pStyle w:val="aaa"/>
        <w:rPr>
          <w:sz w:val="20"/>
          <w:szCs w:val="20"/>
        </w:rPr>
      </w:pPr>
      <w:r w:rsidRPr="007E0AE8">
        <w:rPr>
          <w:sz w:val="20"/>
          <w:szCs w:val="20"/>
        </w:rPr>
        <w:t>SRS resource sets with usage ‘</w:t>
      </w:r>
      <w:proofErr w:type="spellStart"/>
      <w:r w:rsidRPr="007E0AE8">
        <w:rPr>
          <w:i/>
          <w:sz w:val="20"/>
          <w:szCs w:val="20"/>
        </w:rPr>
        <w:t>beamManagement</w:t>
      </w:r>
      <w:proofErr w:type="spellEnd"/>
      <w:r w:rsidRPr="007E0AE8">
        <w:rPr>
          <w:sz w:val="20"/>
          <w:szCs w:val="20"/>
        </w:rPr>
        <w:t>’, which is needed to determine the UE beam for transmission towards the UL-only TRP, should not be associated with any UL TCI state</w:t>
      </w:r>
      <w:r w:rsidR="00715854">
        <w:rPr>
          <w:sz w:val="20"/>
          <w:szCs w:val="20"/>
        </w:rPr>
        <w:t>s</w:t>
      </w:r>
      <w:r w:rsidR="00715754" w:rsidRPr="5F6E3FAB">
        <w:rPr>
          <w:sz w:val="20"/>
          <w:szCs w:val="20"/>
        </w:rPr>
        <w:t xml:space="preserve"> (since th</w:t>
      </w:r>
      <w:r w:rsidR="00C066A4" w:rsidRPr="5F6E3FAB">
        <w:rPr>
          <w:sz w:val="20"/>
          <w:szCs w:val="20"/>
        </w:rPr>
        <w:t>a</w:t>
      </w:r>
      <w:r w:rsidR="00715754" w:rsidRPr="5F6E3FAB">
        <w:rPr>
          <w:sz w:val="20"/>
          <w:szCs w:val="20"/>
        </w:rPr>
        <w:t xml:space="preserve">t would impact the </w:t>
      </w:r>
      <w:r w:rsidR="00582BFB" w:rsidRPr="5F6E3FAB">
        <w:rPr>
          <w:sz w:val="20"/>
          <w:szCs w:val="20"/>
        </w:rPr>
        <w:t>UE beam selection</w:t>
      </w:r>
      <w:r w:rsidR="00305501" w:rsidRPr="5F6E3FAB">
        <w:rPr>
          <w:sz w:val="20"/>
          <w:szCs w:val="20"/>
        </w:rPr>
        <w:t xml:space="preserve"> of the </w:t>
      </w:r>
      <w:r w:rsidR="00376678" w:rsidRPr="5F6E3FAB">
        <w:rPr>
          <w:sz w:val="20"/>
          <w:szCs w:val="20"/>
        </w:rPr>
        <w:t>SRS</w:t>
      </w:r>
      <w:r w:rsidR="006E001C" w:rsidRPr="5F6E3FAB">
        <w:rPr>
          <w:sz w:val="20"/>
          <w:szCs w:val="20"/>
        </w:rPr>
        <w:t>s</w:t>
      </w:r>
      <w:r w:rsidR="00376678" w:rsidRPr="5F6E3FAB">
        <w:rPr>
          <w:sz w:val="20"/>
          <w:szCs w:val="20"/>
        </w:rPr>
        <w:t xml:space="preserve"> with usage ‘</w:t>
      </w:r>
      <w:proofErr w:type="spellStart"/>
      <w:r w:rsidR="00376678" w:rsidRPr="5F6E3FAB">
        <w:rPr>
          <w:i/>
          <w:iCs/>
          <w:sz w:val="20"/>
          <w:szCs w:val="20"/>
        </w:rPr>
        <w:t>beamManagement</w:t>
      </w:r>
      <w:proofErr w:type="spellEnd"/>
      <w:r w:rsidR="00376678" w:rsidRPr="5F6E3FAB">
        <w:rPr>
          <w:sz w:val="20"/>
          <w:szCs w:val="20"/>
        </w:rPr>
        <w:t>’</w:t>
      </w:r>
      <w:r w:rsidR="0015663C" w:rsidRPr="5F6E3FAB">
        <w:rPr>
          <w:sz w:val="20"/>
          <w:szCs w:val="20"/>
        </w:rPr>
        <w:t xml:space="preserve"> towards directions</w:t>
      </w:r>
      <w:r w:rsidR="006E001C" w:rsidRPr="5F6E3FAB">
        <w:rPr>
          <w:sz w:val="20"/>
          <w:szCs w:val="20"/>
        </w:rPr>
        <w:t xml:space="preserve"> </w:t>
      </w:r>
      <w:r w:rsidR="0015663C" w:rsidRPr="5F6E3FAB">
        <w:rPr>
          <w:sz w:val="20"/>
          <w:szCs w:val="20"/>
        </w:rPr>
        <w:t xml:space="preserve">that might not </w:t>
      </w:r>
      <w:proofErr w:type="spellStart"/>
      <w:r w:rsidR="0015663C" w:rsidRPr="5F6E3FAB">
        <w:rPr>
          <w:sz w:val="20"/>
          <w:szCs w:val="20"/>
        </w:rPr>
        <w:t>alignt</w:t>
      </w:r>
      <w:proofErr w:type="spellEnd"/>
      <w:r w:rsidR="0015663C" w:rsidRPr="5F6E3FAB">
        <w:rPr>
          <w:sz w:val="20"/>
          <w:szCs w:val="20"/>
        </w:rPr>
        <w:t xml:space="preserve"> with the UL-only nodes)</w:t>
      </w:r>
      <w:r w:rsidRPr="5F6E3FAB">
        <w:rPr>
          <w:sz w:val="20"/>
          <w:szCs w:val="20"/>
        </w:rPr>
        <w:t>.</w:t>
      </w:r>
      <w:r w:rsidRPr="00D633DA">
        <w:rPr>
          <w:sz w:val="20"/>
          <w:szCs w:val="20"/>
        </w:rPr>
        <w:t xml:space="preserve"> </w:t>
      </w:r>
      <w:r w:rsidR="003C2A2E" w:rsidRPr="5F6E3FAB">
        <w:rPr>
          <w:sz w:val="20"/>
          <w:szCs w:val="20"/>
        </w:rPr>
        <w:t xml:space="preserve">SRS with usage </w:t>
      </w:r>
      <w:r w:rsidRPr="007E0AE8">
        <w:rPr>
          <w:sz w:val="20"/>
          <w:szCs w:val="20"/>
        </w:rPr>
        <w:t>‘</w:t>
      </w:r>
      <w:proofErr w:type="spellStart"/>
      <w:r w:rsidRPr="007E0AE8">
        <w:rPr>
          <w:sz w:val="20"/>
          <w:szCs w:val="20"/>
        </w:rPr>
        <w:t>beamManagement</w:t>
      </w:r>
      <w:proofErr w:type="spellEnd"/>
      <w:r w:rsidRPr="007E0AE8">
        <w:rPr>
          <w:sz w:val="20"/>
          <w:szCs w:val="20"/>
        </w:rPr>
        <w:t xml:space="preserve">’ typically involves </w:t>
      </w:r>
      <w:r w:rsidR="003C2A2E" w:rsidRPr="5F6E3FAB">
        <w:rPr>
          <w:sz w:val="20"/>
          <w:szCs w:val="20"/>
        </w:rPr>
        <w:t xml:space="preserve">the UE </w:t>
      </w:r>
      <w:r w:rsidRPr="007E0AE8">
        <w:rPr>
          <w:sz w:val="20"/>
          <w:szCs w:val="20"/>
        </w:rPr>
        <w:t xml:space="preserve">sweeping through multiple </w:t>
      </w:r>
      <w:r w:rsidR="00191F61" w:rsidRPr="5F6E3FAB">
        <w:rPr>
          <w:sz w:val="20"/>
          <w:szCs w:val="20"/>
        </w:rPr>
        <w:t xml:space="preserve">different UE </w:t>
      </w:r>
      <w:r w:rsidRPr="007E0AE8">
        <w:rPr>
          <w:sz w:val="20"/>
          <w:szCs w:val="20"/>
        </w:rPr>
        <w:t xml:space="preserve">beams to find the optimal one, thus no TCI state </w:t>
      </w:r>
      <w:proofErr w:type="gramStart"/>
      <w:r w:rsidR="00191F61" w:rsidRPr="5F6E3FAB">
        <w:rPr>
          <w:sz w:val="20"/>
          <w:szCs w:val="20"/>
        </w:rPr>
        <w:t>should</w:t>
      </w:r>
      <w:r w:rsidRPr="007E0AE8">
        <w:rPr>
          <w:sz w:val="20"/>
          <w:szCs w:val="20"/>
        </w:rPr>
        <w:t xml:space="preserve"> to</w:t>
      </w:r>
      <w:proofErr w:type="gramEnd"/>
      <w:r w:rsidRPr="007E0AE8">
        <w:rPr>
          <w:sz w:val="20"/>
          <w:szCs w:val="20"/>
        </w:rPr>
        <w:t xml:space="preserve"> be configured for </w:t>
      </w:r>
      <w:r w:rsidR="00191F61" w:rsidRPr="5F6E3FAB">
        <w:rPr>
          <w:sz w:val="20"/>
          <w:szCs w:val="20"/>
        </w:rPr>
        <w:t xml:space="preserve">SRS with usage </w:t>
      </w:r>
      <w:r w:rsidRPr="5F6E3FAB">
        <w:rPr>
          <w:sz w:val="20"/>
          <w:szCs w:val="20"/>
        </w:rPr>
        <w:t>‘</w:t>
      </w:r>
      <w:proofErr w:type="spellStart"/>
      <w:r w:rsidRPr="5F6E3FAB">
        <w:rPr>
          <w:sz w:val="20"/>
          <w:szCs w:val="20"/>
        </w:rPr>
        <w:t>beamManagement</w:t>
      </w:r>
      <w:proofErr w:type="spellEnd"/>
      <w:r w:rsidRPr="5F6E3FAB">
        <w:rPr>
          <w:sz w:val="20"/>
          <w:szCs w:val="20"/>
        </w:rPr>
        <w:t>’</w:t>
      </w:r>
      <w:r w:rsidR="00191F61" w:rsidRPr="5F6E3FAB">
        <w:rPr>
          <w:sz w:val="20"/>
          <w:szCs w:val="20"/>
        </w:rPr>
        <w:t xml:space="preserve"> when us</w:t>
      </w:r>
      <w:r w:rsidR="435C8AA4" w:rsidRPr="5F6E3FAB">
        <w:rPr>
          <w:sz w:val="20"/>
          <w:szCs w:val="20"/>
        </w:rPr>
        <w:t>e</w:t>
      </w:r>
      <w:r w:rsidR="00191F61" w:rsidRPr="5F6E3FAB">
        <w:rPr>
          <w:sz w:val="20"/>
          <w:szCs w:val="20"/>
        </w:rPr>
        <w:t>d for UL-only nodes</w:t>
      </w:r>
      <w:r w:rsidRPr="5F6E3FAB">
        <w:rPr>
          <w:sz w:val="20"/>
          <w:szCs w:val="20"/>
        </w:rPr>
        <w:t>.</w:t>
      </w:r>
      <w:r w:rsidR="001327D8">
        <w:rPr>
          <w:sz w:val="20"/>
          <w:szCs w:val="20"/>
        </w:rPr>
        <w:t xml:space="preserve"> </w:t>
      </w:r>
      <w:proofErr w:type="gramStart"/>
      <w:r w:rsidR="001327D8">
        <w:rPr>
          <w:sz w:val="20"/>
          <w:szCs w:val="20"/>
        </w:rPr>
        <w:t>Thus</w:t>
      </w:r>
      <w:proofErr w:type="gramEnd"/>
      <w:r w:rsidR="001327D8">
        <w:rPr>
          <w:sz w:val="20"/>
          <w:szCs w:val="20"/>
        </w:rPr>
        <w:t xml:space="preserve"> Alt1 and Alt2 that </w:t>
      </w:r>
      <w:r w:rsidR="007B1F75" w:rsidRPr="5F6E3FAB">
        <w:rPr>
          <w:sz w:val="20"/>
          <w:szCs w:val="20"/>
        </w:rPr>
        <w:t xml:space="preserve">associate the </w:t>
      </w:r>
      <w:r w:rsidR="00191F61" w:rsidRPr="5F6E3FAB">
        <w:rPr>
          <w:sz w:val="20"/>
          <w:szCs w:val="20"/>
        </w:rPr>
        <w:t>SRS with usage ‘</w:t>
      </w:r>
      <w:proofErr w:type="spellStart"/>
      <w:r w:rsidR="00191F61" w:rsidRPr="5F6E3FAB">
        <w:rPr>
          <w:sz w:val="20"/>
          <w:szCs w:val="20"/>
        </w:rPr>
        <w:t>beamManagement</w:t>
      </w:r>
      <w:proofErr w:type="spellEnd"/>
      <w:r w:rsidR="00191F61" w:rsidRPr="5F6E3FAB">
        <w:rPr>
          <w:sz w:val="20"/>
          <w:szCs w:val="20"/>
        </w:rPr>
        <w:t>’ with a TCI state</w:t>
      </w:r>
      <w:r w:rsidR="007B1F75">
        <w:rPr>
          <w:sz w:val="20"/>
          <w:szCs w:val="20"/>
        </w:rPr>
        <w:t xml:space="preserve"> doesn’t make much sense </w:t>
      </w:r>
      <w:r w:rsidR="00F3116F" w:rsidRPr="5F6E3FAB">
        <w:rPr>
          <w:sz w:val="20"/>
          <w:szCs w:val="20"/>
        </w:rPr>
        <w:t xml:space="preserve">and </w:t>
      </w:r>
      <w:r w:rsidR="007B1F75">
        <w:rPr>
          <w:sz w:val="20"/>
          <w:szCs w:val="20"/>
        </w:rPr>
        <w:t xml:space="preserve">is a rather </w:t>
      </w:r>
      <w:r w:rsidR="0077096F">
        <w:rPr>
          <w:sz w:val="20"/>
          <w:szCs w:val="20"/>
        </w:rPr>
        <w:t>cumber</w:t>
      </w:r>
      <w:r w:rsidR="002620CB">
        <w:rPr>
          <w:sz w:val="20"/>
          <w:szCs w:val="20"/>
        </w:rPr>
        <w:t>some</w:t>
      </w:r>
      <w:r w:rsidR="0077096F">
        <w:rPr>
          <w:sz w:val="20"/>
          <w:szCs w:val="20"/>
        </w:rPr>
        <w:t xml:space="preserve"> </w:t>
      </w:r>
      <w:r w:rsidR="007B1F75">
        <w:rPr>
          <w:sz w:val="20"/>
          <w:szCs w:val="20"/>
        </w:rPr>
        <w:t>solution</w:t>
      </w:r>
      <w:r w:rsidR="007B1F75" w:rsidRPr="077CD6F5">
        <w:rPr>
          <w:sz w:val="20"/>
          <w:szCs w:val="20"/>
        </w:rPr>
        <w:t>.</w:t>
      </w:r>
    </w:p>
    <w:p w14:paraId="124D3913" w14:textId="20BF106F" w:rsidR="009A10D1" w:rsidRDefault="009A10D1" w:rsidP="009A10D1">
      <w:pPr>
        <w:pStyle w:val="aaa"/>
        <w:rPr>
          <w:sz w:val="20"/>
          <w:szCs w:val="20"/>
        </w:rPr>
      </w:pPr>
      <w:r w:rsidRPr="007E0AE8">
        <w:rPr>
          <w:sz w:val="20"/>
          <w:szCs w:val="20"/>
        </w:rPr>
        <w:t>In our view</w:t>
      </w:r>
      <w:r w:rsidRPr="00741937">
        <w:rPr>
          <w:sz w:val="20"/>
          <w:szCs w:val="20"/>
        </w:rPr>
        <w:t>,</w:t>
      </w:r>
      <w:r w:rsidRPr="00444DAA">
        <w:rPr>
          <w:sz w:val="20"/>
          <w:szCs w:val="20"/>
        </w:rPr>
        <w:t xml:space="preserve"> </w:t>
      </w:r>
      <w:r w:rsidR="005B4C79">
        <w:rPr>
          <w:sz w:val="20"/>
          <w:szCs w:val="20"/>
        </w:rPr>
        <w:t>for open-loop power control</w:t>
      </w:r>
      <w:r w:rsidR="00F3116F">
        <w:rPr>
          <w:sz w:val="20"/>
          <w:szCs w:val="20"/>
        </w:rPr>
        <w:t>,</w:t>
      </w:r>
      <w:r w:rsidR="005B4C79">
        <w:rPr>
          <w:sz w:val="20"/>
          <w:szCs w:val="20"/>
        </w:rPr>
        <w:t xml:space="preserve"> </w:t>
      </w:r>
      <w:r w:rsidRPr="00444DAA">
        <w:rPr>
          <w:sz w:val="20"/>
          <w:szCs w:val="20"/>
        </w:rPr>
        <w:t xml:space="preserve">a simple solution is to </w:t>
      </w:r>
      <w:r w:rsidR="000132AD">
        <w:rPr>
          <w:sz w:val="20"/>
          <w:szCs w:val="20"/>
        </w:rPr>
        <w:t>indicate</w:t>
      </w:r>
      <w:r w:rsidRPr="00444DAA">
        <w:rPr>
          <w:sz w:val="20"/>
          <w:szCs w:val="20"/>
        </w:rPr>
        <w:t xml:space="preserve"> the PL offset of an indicated TCI state to an SRS resource set that is not associated with any TCI state</w:t>
      </w:r>
      <w:r w:rsidR="005B4C79">
        <w:rPr>
          <w:sz w:val="20"/>
          <w:szCs w:val="20"/>
        </w:rPr>
        <w:t xml:space="preserve">; and for closed-loop power control, </w:t>
      </w:r>
      <w:r w:rsidR="005B4C79" w:rsidRPr="00D433DC">
        <w:rPr>
          <w:sz w:val="20"/>
          <w:szCs w:val="20"/>
        </w:rPr>
        <w:t>a simple</w:t>
      </w:r>
      <w:r w:rsidR="005B4C79">
        <w:rPr>
          <w:sz w:val="20"/>
          <w:szCs w:val="20"/>
        </w:rPr>
        <w:t xml:space="preserve"> solution is that UE applies a default or a preconfigured Rel-19 CLPC adjustment state, e.g., state i0 is applied to SRS resource sets not associated with any TCI states. </w:t>
      </w:r>
      <w:r w:rsidR="00440A1D">
        <w:rPr>
          <w:sz w:val="20"/>
          <w:szCs w:val="20"/>
        </w:rPr>
        <w:t>Both Alt3 and Alt4 can work</w:t>
      </w:r>
      <w:r w:rsidR="005B4C79">
        <w:rPr>
          <w:sz w:val="20"/>
          <w:szCs w:val="20"/>
        </w:rPr>
        <w:t xml:space="preserve">, </w:t>
      </w:r>
      <w:r w:rsidR="00440A1D">
        <w:rPr>
          <w:sz w:val="20"/>
          <w:szCs w:val="20"/>
        </w:rPr>
        <w:t xml:space="preserve">however Alt3 is more straightforward, hence </w:t>
      </w:r>
      <w:r w:rsidR="005B4C79">
        <w:rPr>
          <w:sz w:val="20"/>
          <w:szCs w:val="20"/>
        </w:rPr>
        <w:t>we support Alt</w:t>
      </w:r>
      <w:r w:rsidR="00AB6EEC">
        <w:rPr>
          <w:sz w:val="20"/>
          <w:szCs w:val="20"/>
        </w:rPr>
        <w:t>3</w:t>
      </w:r>
      <w:r w:rsidR="008A08B5">
        <w:rPr>
          <w:sz w:val="20"/>
          <w:szCs w:val="20"/>
        </w:rPr>
        <w:t>.</w:t>
      </w:r>
    </w:p>
    <w:p w14:paraId="16DFBB8F" w14:textId="77777777" w:rsidR="006D3F1D" w:rsidRDefault="006D3F1D" w:rsidP="009A10D1">
      <w:pPr>
        <w:pStyle w:val="aaa"/>
      </w:pPr>
    </w:p>
    <w:p w14:paraId="3BD71A09" w14:textId="2B02ADE2" w:rsidR="005B4C79" w:rsidRPr="005B4C79" w:rsidRDefault="00A46218" w:rsidP="003B595D">
      <w:pPr>
        <w:pStyle w:val="Proposal"/>
        <w:rPr>
          <w:lang w:eastAsia="ja-JP"/>
        </w:rPr>
      </w:pPr>
      <w:bookmarkStart w:id="24" w:name="_Toc194049520"/>
      <w:r w:rsidRPr="005B4C79">
        <w:rPr>
          <w:rFonts w:cs="Arial"/>
        </w:rPr>
        <w:t>For</w:t>
      </w:r>
      <w:r w:rsidR="00414026" w:rsidRPr="005B4C79">
        <w:rPr>
          <w:rFonts w:cs="Arial"/>
        </w:rPr>
        <w:t xml:space="preserve"> transmission of</w:t>
      </w:r>
      <w:r w:rsidRPr="005B4C79">
        <w:rPr>
          <w:rFonts w:cs="Arial"/>
        </w:rPr>
        <w:t xml:space="preserve"> SRS resource sets that are not associated with any UL TCI states</w:t>
      </w:r>
      <w:r w:rsidR="0061468F">
        <w:rPr>
          <w:rFonts w:cs="Arial"/>
        </w:rPr>
        <w:t>, support Alt 3</w:t>
      </w:r>
      <w:r w:rsidR="005B4C79">
        <w:rPr>
          <w:rFonts w:cs="Arial"/>
        </w:rPr>
        <w:t>:</w:t>
      </w:r>
      <w:bookmarkEnd w:id="24"/>
    </w:p>
    <w:p w14:paraId="34565C68" w14:textId="28A3CA75" w:rsidR="009A10D1" w:rsidRDefault="005B4C79" w:rsidP="00576F35">
      <w:pPr>
        <w:pStyle w:val="Proposal"/>
        <w:numPr>
          <w:ilvl w:val="0"/>
          <w:numId w:val="27"/>
        </w:numPr>
        <w:rPr>
          <w:lang w:eastAsia="ja-JP"/>
        </w:rPr>
      </w:pPr>
      <w:bookmarkStart w:id="25" w:name="_Toc194049521"/>
      <w:r>
        <w:rPr>
          <w:lang w:eastAsia="ja-JP"/>
        </w:rPr>
        <w:t>When the SRS resource with lowest ID is configured with a TCI state, the PL offset and CLPC adjustment state indicated by that TCI state are applied to those SRS resources</w:t>
      </w:r>
      <w:bookmarkEnd w:id="25"/>
    </w:p>
    <w:p w14:paraId="23F6839D" w14:textId="640CF66A" w:rsidR="005B4C79" w:rsidRPr="004F3E57" w:rsidRDefault="005B4C79" w:rsidP="00576F35">
      <w:pPr>
        <w:pStyle w:val="Proposal"/>
        <w:numPr>
          <w:ilvl w:val="0"/>
          <w:numId w:val="27"/>
        </w:numPr>
        <w:rPr>
          <w:lang w:eastAsia="ja-JP"/>
        </w:rPr>
      </w:pPr>
      <w:bookmarkStart w:id="26" w:name="_Toc194049522"/>
      <w:r>
        <w:rPr>
          <w:lang w:eastAsia="ja-JP"/>
        </w:rPr>
        <w:t xml:space="preserve">Otherwise, one </w:t>
      </w:r>
      <w:r w:rsidR="00AB6EEC">
        <w:rPr>
          <w:lang w:eastAsia="ja-JP"/>
        </w:rPr>
        <w:t>of the two separate SRS CLPC adjustment states and one PL offset are configured in the SRS resource set, and they are applied on the SRS resources</w:t>
      </w:r>
      <w:bookmarkEnd w:id="26"/>
    </w:p>
    <w:p w14:paraId="797ECFAF" w14:textId="2AB98D66" w:rsidR="00A739E2" w:rsidRDefault="00A739E2" w:rsidP="00A739E2">
      <w:pPr>
        <w:pStyle w:val="Heading3"/>
      </w:pPr>
      <w:r>
        <w:t>2.</w:t>
      </w:r>
      <w:r w:rsidR="00983141">
        <w:t>2</w:t>
      </w:r>
      <w:r>
        <w:t>.</w:t>
      </w:r>
      <w:r w:rsidR="00E1346D">
        <w:t>4</w:t>
      </w:r>
      <w:r>
        <w:t xml:space="preserve"> </w:t>
      </w:r>
      <w:r w:rsidRPr="00A739E2">
        <w:t>Application time for PL offset</w:t>
      </w:r>
    </w:p>
    <w:p w14:paraId="1F494477" w14:textId="632F9D9A" w:rsidR="00FC16CC" w:rsidRDefault="00FC16CC" w:rsidP="00FC16CC">
      <w:pPr>
        <w:rPr>
          <w:rFonts w:ascii="Times New Roman" w:eastAsia="DengXian" w:hAnsi="Times New Roman" w:cs="Times New Roman"/>
          <w:sz w:val="22"/>
          <w:lang w:eastAsia="zh-CN"/>
        </w:rPr>
      </w:pPr>
      <w:r w:rsidRPr="004015B9">
        <w:rPr>
          <w:rFonts w:eastAsia="DengXian" w:cs="Arial"/>
          <w:szCs w:val="20"/>
        </w:rPr>
        <w:t xml:space="preserve">As per the </w:t>
      </w:r>
      <w:r w:rsidR="005E2543" w:rsidRPr="004015B9">
        <w:rPr>
          <w:rFonts w:eastAsia="DengXian" w:cs="Arial"/>
          <w:szCs w:val="20"/>
        </w:rPr>
        <w:t>previous</w:t>
      </w:r>
      <w:r w:rsidRPr="004015B9">
        <w:rPr>
          <w:rFonts w:eastAsia="DengXian" w:cs="Arial"/>
          <w:szCs w:val="20"/>
        </w:rPr>
        <w:t xml:space="preserve"> agreement, </w:t>
      </w:r>
      <w:r w:rsidR="00782F39" w:rsidRPr="004015B9">
        <w:rPr>
          <w:rFonts w:eastAsia="DengXian" w:cs="Arial"/>
          <w:szCs w:val="20"/>
        </w:rPr>
        <w:t xml:space="preserve">PL offset can be updated by </w:t>
      </w:r>
      <w:r w:rsidRPr="004015B9">
        <w:rPr>
          <w:rFonts w:eastAsia="DengXian" w:cs="Arial"/>
          <w:szCs w:val="20"/>
        </w:rPr>
        <w:t>MAC CE</w:t>
      </w:r>
      <w:r w:rsidR="00E350C8" w:rsidRPr="004015B9">
        <w:rPr>
          <w:rFonts w:eastAsia="DengXian" w:cs="Arial"/>
          <w:szCs w:val="20"/>
        </w:rPr>
        <w:t xml:space="preserve">, hence, </w:t>
      </w:r>
      <w:r w:rsidR="001E7693" w:rsidRPr="004015B9">
        <w:rPr>
          <w:rFonts w:eastAsia="DengXian" w:cs="Arial"/>
          <w:szCs w:val="20"/>
        </w:rPr>
        <w:t xml:space="preserve">RAN1 shall define the time required for </w:t>
      </w:r>
      <w:r w:rsidR="00805A7D" w:rsidRPr="004015B9">
        <w:rPr>
          <w:rFonts w:eastAsia="DengXian" w:cs="Arial"/>
          <w:szCs w:val="20"/>
        </w:rPr>
        <w:t xml:space="preserve">computing the updated pathloss </w:t>
      </w:r>
      <w:r w:rsidR="00E350C8" w:rsidRPr="004015B9">
        <w:rPr>
          <w:rFonts w:eastAsia="DengXian" w:cs="Arial"/>
          <w:szCs w:val="20"/>
        </w:rPr>
        <w:t>after receiving</w:t>
      </w:r>
      <w:r w:rsidR="00805A7D" w:rsidRPr="004015B9">
        <w:rPr>
          <w:rFonts w:eastAsia="DengXian" w:cs="Arial"/>
          <w:szCs w:val="20"/>
        </w:rPr>
        <w:t xml:space="preserve"> </w:t>
      </w:r>
      <w:r w:rsidR="00E350C8" w:rsidRPr="004015B9">
        <w:rPr>
          <w:rFonts w:eastAsia="DengXian" w:cs="Arial"/>
          <w:szCs w:val="20"/>
        </w:rPr>
        <w:t>MAC CE updated</w:t>
      </w:r>
      <w:r w:rsidR="00805A7D" w:rsidRPr="004015B9">
        <w:rPr>
          <w:rFonts w:eastAsia="DengXian" w:cs="Arial"/>
          <w:szCs w:val="20"/>
        </w:rPr>
        <w:t xml:space="preserve"> </w:t>
      </w:r>
      <w:r w:rsidR="006C42FD" w:rsidRPr="004015B9">
        <w:rPr>
          <w:rFonts w:eastAsia="DengXian" w:cs="Arial"/>
          <w:szCs w:val="20"/>
        </w:rPr>
        <w:t xml:space="preserve">pathloss offset. </w:t>
      </w:r>
      <w:r w:rsidR="00E350C8" w:rsidRPr="004015B9">
        <w:rPr>
          <w:rFonts w:eastAsia="DengXian" w:cs="Arial"/>
          <w:szCs w:val="20"/>
        </w:rPr>
        <w:t>If</w:t>
      </w:r>
      <w:r w:rsidRPr="004015B9">
        <w:rPr>
          <w:rFonts w:eastAsia="DengXian" w:cs="Arial"/>
          <w:szCs w:val="20"/>
        </w:rPr>
        <w:t xml:space="preserve"> the MAC CE does not </w:t>
      </w:r>
      <w:r w:rsidR="00E350C8" w:rsidRPr="004015B9">
        <w:rPr>
          <w:rFonts w:eastAsia="DengXian" w:cs="Arial"/>
          <w:szCs w:val="20"/>
        </w:rPr>
        <w:t>simultaneously</w:t>
      </w:r>
      <w:r w:rsidRPr="004015B9">
        <w:rPr>
          <w:rFonts w:eastAsia="DengXian" w:cs="Arial"/>
          <w:szCs w:val="20"/>
        </w:rPr>
        <w:t xml:space="preserve"> change the PL-RS, </w:t>
      </w:r>
      <w:r w:rsidR="00575D69" w:rsidRPr="004015B9">
        <w:rPr>
          <w:rFonts w:eastAsia="DengXian" w:cs="Arial"/>
          <w:szCs w:val="20"/>
        </w:rPr>
        <w:t xml:space="preserve">UE should be able to estimate the updated </w:t>
      </w:r>
      <w:r w:rsidRPr="004015B9">
        <w:rPr>
          <w:rFonts w:eastAsia="DengXian" w:cs="Arial"/>
          <w:szCs w:val="20"/>
        </w:rPr>
        <w:t xml:space="preserve">pathloss </w:t>
      </w:r>
      <w:r w:rsidR="00575D69" w:rsidRPr="004015B9">
        <w:rPr>
          <w:rFonts w:eastAsia="DengXian" w:cs="Arial"/>
          <w:szCs w:val="20"/>
        </w:rPr>
        <w:t xml:space="preserve">based on the PL-RS and PL offset </w:t>
      </w:r>
      <w:r w:rsidR="00541E6B" w:rsidRPr="004015B9">
        <w:rPr>
          <w:rFonts w:eastAsia="DengXian" w:cs="Arial"/>
          <w:szCs w:val="20"/>
        </w:rPr>
        <w:t>indicated</w:t>
      </w:r>
      <w:r w:rsidR="004C02DA" w:rsidRPr="004015B9">
        <w:rPr>
          <w:rFonts w:eastAsia="DengXian" w:cs="Arial"/>
          <w:szCs w:val="20"/>
        </w:rPr>
        <w:t>,</w:t>
      </w:r>
      <w:r w:rsidR="00541E6B" w:rsidRPr="004015B9">
        <w:rPr>
          <w:rFonts w:eastAsia="DengXian" w:cs="Arial"/>
          <w:szCs w:val="20"/>
        </w:rPr>
        <w:t xml:space="preserve"> </w:t>
      </w:r>
      <w:r w:rsidR="00575D69" w:rsidRPr="004015B9">
        <w:rPr>
          <w:rFonts w:eastAsia="DengXian" w:cs="Arial"/>
          <w:szCs w:val="20"/>
        </w:rPr>
        <w:t>with</w:t>
      </w:r>
      <w:r w:rsidR="00A75468" w:rsidRPr="004015B9">
        <w:rPr>
          <w:rFonts w:eastAsia="DengXian" w:cs="Arial"/>
          <w:szCs w:val="20"/>
        </w:rPr>
        <w:t xml:space="preserve">in the MAC CE processing </w:t>
      </w:r>
      <w:r w:rsidR="00907B22" w:rsidRPr="004015B9">
        <w:rPr>
          <w:rFonts w:eastAsia="DengXian" w:cs="Arial"/>
          <w:szCs w:val="20"/>
        </w:rPr>
        <w:t>delay</w:t>
      </w:r>
      <w:r w:rsidR="00A75468" w:rsidRPr="004015B9">
        <w:rPr>
          <w:rFonts w:eastAsia="DengXian" w:cs="Arial"/>
          <w:szCs w:val="20"/>
        </w:rPr>
        <w:t>. Typically</w:t>
      </w:r>
      <w:r w:rsidR="00C96D1E" w:rsidRPr="004015B9">
        <w:rPr>
          <w:rFonts w:eastAsia="DengXian" w:cs="Arial"/>
          <w:szCs w:val="20"/>
        </w:rPr>
        <w:t>,</w:t>
      </w:r>
      <w:r w:rsidR="00234850" w:rsidRPr="004015B9">
        <w:rPr>
          <w:rFonts w:eastAsia="DengXian" w:cs="Arial"/>
          <w:szCs w:val="20"/>
        </w:rPr>
        <w:t xml:space="preserve"> </w:t>
      </w:r>
      <w:r w:rsidR="00A75468" w:rsidRPr="004015B9">
        <w:rPr>
          <w:rFonts w:eastAsia="DengXian" w:cs="Arial"/>
          <w:szCs w:val="20"/>
        </w:rPr>
        <w:t xml:space="preserve">MAC CE </w:t>
      </w:r>
      <w:r w:rsidR="00234850" w:rsidRPr="004015B9">
        <w:rPr>
          <w:rFonts w:eastAsia="DengXian" w:cs="Arial"/>
          <w:szCs w:val="20"/>
        </w:rPr>
        <w:t>processing</w:t>
      </w:r>
      <w:r w:rsidR="00A75468" w:rsidRPr="004015B9">
        <w:rPr>
          <w:rFonts w:eastAsia="DengXian" w:cs="Arial"/>
          <w:szCs w:val="20"/>
        </w:rPr>
        <w:t xml:space="preserve"> </w:t>
      </w:r>
      <w:r w:rsidR="00907B22" w:rsidRPr="004015B9">
        <w:rPr>
          <w:rFonts w:eastAsia="DengXian" w:cs="Arial"/>
          <w:szCs w:val="20"/>
        </w:rPr>
        <w:t>delay</w:t>
      </w:r>
      <w:r w:rsidR="00A75468" w:rsidRPr="004015B9">
        <w:rPr>
          <w:rFonts w:eastAsia="DengXian" w:cs="Arial"/>
          <w:szCs w:val="20"/>
        </w:rPr>
        <w:t xml:space="preserve"> is </w:t>
      </w:r>
      <w:r w:rsidR="00234850" w:rsidRPr="004015B9">
        <w:rPr>
          <w:rFonts w:eastAsia="DengXian" w:cs="Arial"/>
          <w:szCs w:val="20"/>
        </w:rPr>
        <w:t xml:space="preserve">assumed as </w:t>
      </w:r>
      <m:oMath>
        <m:sSubSup>
          <m:sSubSupPr>
            <m:ctrlPr>
              <w:rPr>
                <w:rFonts w:ascii="Cambria Math" w:eastAsia="DengXian" w:hAnsi="Cambria Math" w:cs="Arial"/>
                <w:szCs w:val="20"/>
              </w:rPr>
            </m:ctrlPr>
          </m:sSubSupPr>
          <m:e>
            <m:r>
              <m:rPr>
                <m:sty m:val="p"/>
              </m:rPr>
              <w:rPr>
                <w:rFonts w:ascii="Cambria Math" w:eastAsia="DengXian" w:hAnsi="Cambria Math" w:cs="Arial"/>
                <w:szCs w:val="20"/>
              </w:rPr>
              <m:t>3N</m:t>
            </m:r>
          </m:e>
          <m:sub>
            <m:r>
              <m:rPr>
                <m:sty m:val="p"/>
              </m:rPr>
              <w:rPr>
                <w:rFonts w:ascii="Cambria Math" w:eastAsia="DengXian" w:hAnsi="Cambria Math" w:cs="Arial"/>
                <w:szCs w:val="20"/>
              </w:rPr>
              <m:t>slot</m:t>
            </m:r>
          </m:sub>
          <m:sup>
            <m:r>
              <m:rPr>
                <m:sty m:val="p"/>
              </m:rPr>
              <w:rPr>
                <w:rFonts w:ascii="Cambria Math" w:eastAsia="DengXian" w:hAnsi="Cambria Math" w:cs="Arial"/>
                <w:szCs w:val="20"/>
              </w:rPr>
              <m:t>subframe,µ</m:t>
            </m:r>
          </m:sup>
        </m:sSubSup>
      </m:oMath>
      <w:r w:rsidR="00C96D1E" w:rsidRPr="004015B9">
        <w:rPr>
          <w:rFonts w:eastAsia="DengXian" w:cs="Arial"/>
          <w:szCs w:val="20"/>
        </w:rPr>
        <w:t xml:space="preserve"> </w:t>
      </w:r>
      <w:r w:rsidR="00353939" w:rsidRPr="004015B9">
        <w:rPr>
          <w:rFonts w:eastAsia="DengXian" w:cs="Arial"/>
          <w:szCs w:val="20"/>
        </w:rPr>
        <w:t xml:space="preserve">in RAN1. </w:t>
      </w:r>
      <w:r w:rsidR="00EB14A4" w:rsidRPr="004015B9">
        <w:rPr>
          <w:rFonts w:eastAsia="DengXian" w:cs="Arial"/>
          <w:szCs w:val="20"/>
        </w:rPr>
        <w:t xml:space="preserve">In other words, </w:t>
      </w:r>
      <w:r w:rsidR="00B20D6E" w:rsidRPr="004015B9">
        <w:rPr>
          <w:rFonts w:eastAsia="DengXian" w:cs="Arial"/>
          <w:szCs w:val="20"/>
        </w:rPr>
        <w:t xml:space="preserve">when a UE receives a MAC CE </w:t>
      </w:r>
      <w:r w:rsidR="00F650AD" w:rsidRPr="004015B9">
        <w:rPr>
          <w:rFonts w:eastAsia="DengXian" w:cs="Arial"/>
          <w:szCs w:val="20"/>
        </w:rPr>
        <w:t>containing</w:t>
      </w:r>
      <w:r w:rsidR="00B20D6E" w:rsidRPr="004015B9">
        <w:rPr>
          <w:rFonts w:eastAsia="DengXian" w:cs="Arial"/>
          <w:szCs w:val="20"/>
        </w:rPr>
        <w:t xml:space="preserve"> </w:t>
      </w:r>
      <w:r w:rsidR="00D740EC" w:rsidRPr="004015B9">
        <w:rPr>
          <w:rFonts w:eastAsia="DengXian" w:cs="Arial"/>
          <w:szCs w:val="20"/>
        </w:rPr>
        <w:t>PL offset</w:t>
      </w:r>
      <w:r w:rsidR="00B20D6E" w:rsidRPr="004015B9">
        <w:rPr>
          <w:rFonts w:eastAsia="DengXian" w:cs="Arial"/>
          <w:szCs w:val="20"/>
        </w:rPr>
        <w:t xml:space="preserve"> at slot n, UE shall be able to apply </w:t>
      </w:r>
      <w:r w:rsidR="00F650AD" w:rsidRPr="004015B9">
        <w:rPr>
          <w:rFonts w:eastAsia="DengXian" w:cs="Arial"/>
          <w:szCs w:val="20"/>
        </w:rPr>
        <w:t xml:space="preserve">the </w:t>
      </w:r>
      <w:r w:rsidR="00AD15C5" w:rsidRPr="004015B9">
        <w:rPr>
          <w:rFonts w:eastAsia="DengXian" w:cs="Arial"/>
          <w:szCs w:val="20"/>
        </w:rPr>
        <w:t xml:space="preserve">updated pathloss </w:t>
      </w:r>
      <w:r w:rsidR="001F2F20" w:rsidRPr="004015B9">
        <w:rPr>
          <w:rFonts w:eastAsia="DengXian" w:cs="Arial"/>
          <w:szCs w:val="20"/>
        </w:rPr>
        <w:t>at slot</w:t>
      </w:r>
      <w:r w:rsidR="001F2F20">
        <w:rPr>
          <w:rFonts w:eastAsia="DengXian"/>
          <w:sz w:val="22"/>
        </w:rPr>
        <w:t xml:space="preserve"> n</w:t>
      </w:r>
      <w:r w:rsidR="00F80354">
        <w:rPr>
          <w:rFonts w:eastAsia="DengXian"/>
          <w:sz w:val="22"/>
        </w:rPr>
        <w:t>+</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5C1A6E">
        <w:rPr>
          <w:rFonts w:eastAsia="DengXian"/>
          <w:sz w:val="24"/>
          <w:szCs w:val="24"/>
        </w:rPr>
        <w:t>.</w:t>
      </w:r>
    </w:p>
    <w:p w14:paraId="66488273" w14:textId="276875A4" w:rsidR="00FC16CC" w:rsidRPr="007E0AE8" w:rsidRDefault="007938CF" w:rsidP="005E2543">
      <w:pPr>
        <w:pStyle w:val="Proposal"/>
        <w:rPr>
          <w:rFonts w:eastAsia="DengXian"/>
          <w:szCs w:val="20"/>
        </w:rPr>
      </w:pPr>
      <w:bookmarkStart w:id="27" w:name="_Toc194049523"/>
      <w:r w:rsidRPr="007E0AE8">
        <w:rPr>
          <w:rFonts w:eastAsia="DengXian"/>
          <w:szCs w:val="20"/>
        </w:rPr>
        <w:t xml:space="preserve">When a MAC CE containing PL offset </w:t>
      </w:r>
      <w:r w:rsidR="001C58EA" w:rsidRPr="007E0AE8">
        <w:rPr>
          <w:rFonts w:eastAsia="DengXian"/>
          <w:szCs w:val="20"/>
        </w:rPr>
        <w:t xml:space="preserve">is received </w:t>
      </w:r>
      <w:r w:rsidRPr="007E0AE8">
        <w:rPr>
          <w:rFonts w:eastAsia="DengXian"/>
          <w:szCs w:val="20"/>
        </w:rPr>
        <w:t>at slot n, UE shall be able to apply updated pathloss at slot n+</w:t>
      </w:r>
      <m:oMath>
        <m:sSubSup>
          <m:sSubSupPr>
            <m:ctrlPr>
              <w:rPr>
                <w:rFonts w:ascii="Cambria Math" w:hAnsi="Cambria Math"/>
                <w:szCs w:val="20"/>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sidR="00FC16CC" w:rsidRPr="007E0AE8">
        <w:rPr>
          <w:rFonts w:eastAsia="DengXian"/>
          <w:szCs w:val="20"/>
        </w:rPr>
        <w:t>.</w:t>
      </w:r>
      <w:bookmarkEnd w:id="27"/>
    </w:p>
    <w:p w14:paraId="04AAAA39" w14:textId="72DFE62C" w:rsidR="003A70A4" w:rsidRDefault="00230D18" w:rsidP="00233534">
      <w:pPr>
        <w:pStyle w:val="Heading2"/>
        <w:rPr>
          <w:lang w:val="en-US"/>
        </w:rPr>
      </w:pPr>
      <w:r w:rsidRPr="3504D7EA">
        <w:rPr>
          <w:lang w:val="en-US"/>
        </w:rPr>
        <w:t>2.</w:t>
      </w:r>
      <w:r w:rsidR="00983141">
        <w:rPr>
          <w:lang w:val="en-US"/>
        </w:rPr>
        <w:t>3</w:t>
      </w:r>
      <w:r>
        <w:tab/>
      </w:r>
      <w:r w:rsidR="00F774CB">
        <w:rPr>
          <w:lang w:val="en-US"/>
        </w:rPr>
        <w:t>Two-</w:t>
      </w:r>
      <w:r w:rsidR="004F2843" w:rsidRPr="3504D7EA">
        <w:rPr>
          <w:lang w:val="en-US"/>
        </w:rPr>
        <w:t>TA</w:t>
      </w:r>
      <w:r w:rsidR="00C84436">
        <w:rPr>
          <w:lang w:val="en-US"/>
        </w:rPr>
        <w:t>s</w:t>
      </w:r>
      <w:r w:rsidR="004F2843" w:rsidRPr="3504D7EA">
        <w:rPr>
          <w:lang w:val="en-US"/>
        </w:rPr>
        <w:t xml:space="preserve"> </w:t>
      </w:r>
    </w:p>
    <w:p w14:paraId="2D4411A8" w14:textId="21C1FD94" w:rsidR="004F2843" w:rsidRDefault="004F2843" w:rsidP="00233534">
      <w:pPr>
        <w:jc w:val="both"/>
        <w:rPr>
          <w:spacing w:val="2"/>
        </w:rPr>
      </w:pPr>
      <w:r>
        <w:rPr>
          <w:spacing w:val="2"/>
        </w:rPr>
        <w:t xml:space="preserve">In the RAN#105 meeting, </w:t>
      </w:r>
      <w:r w:rsidDel="003B0C57">
        <w:rPr>
          <w:spacing w:val="2"/>
        </w:rPr>
        <w:t xml:space="preserve">the </w:t>
      </w:r>
      <w:r>
        <w:rPr>
          <w:spacing w:val="2"/>
        </w:rPr>
        <w:t>scope of Rel-19</w:t>
      </w:r>
      <w:r w:rsidR="003B0C57">
        <w:rPr>
          <w:spacing w:val="2"/>
        </w:rPr>
        <w:t xml:space="preserve"> asymmetric </w:t>
      </w:r>
      <w:proofErr w:type="spellStart"/>
      <w:r w:rsidR="003B0C57">
        <w:rPr>
          <w:spacing w:val="2"/>
        </w:rPr>
        <w:t>mTRP</w:t>
      </w:r>
      <w:proofErr w:type="spellEnd"/>
      <w:r w:rsidR="00732E22">
        <w:rPr>
          <w:spacing w:val="2"/>
        </w:rPr>
        <w:t xml:space="preserve"> is extended</w:t>
      </w:r>
      <w:r>
        <w:rPr>
          <w:spacing w:val="2"/>
        </w:rPr>
        <w:t xml:space="preserve"> to include “2TA without </w:t>
      </w:r>
      <w:proofErr w:type="spellStart"/>
      <w:r>
        <w:rPr>
          <w:spacing w:val="2"/>
        </w:rPr>
        <w:t>CoresetPoolIdx</w:t>
      </w:r>
      <w:proofErr w:type="spellEnd"/>
      <w:r>
        <w:rPr>
          <w:spacing w:val="2"/>
        </w:rPr>
        <w:t xml:space="preserve"> association for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see below</w:t>
      </w:r>
      <w:r w:rsidR="002C5E0D">
        <w:rPr>
          <w:spacing w:val="2"/>
        </w:rPr>
        <w:t xml:space="preserve"> the updated WID</w:t>
      </w:r>
      <w:r w:rsidR="00593807">
        <w:rPr>
          <w:spacing w:val="2"/>
        </w:rPr>
        <w:fldChar w:fldCharType="begin"/>
      </w:r>
      <w:r w:rsidR="00593807">
        <w:rPr>
          <w:spacing w:val="2"/>
        </w:rPr>
        <w:instrText xml:space="preserve"> REF _Ref178780800 \r \h </w:instrText>
      </w:r>
      <w:r w:rsidR="00593807">
        <w:rPr>
          <w:spacing w:val="2"/>
        </w:rPr>
      </w:r>
      <w:r w:rsidR="00593807">
        <w:rPr>
          <w:spacing w:val="2"/>
        </w:rPr>
        <w:fldChar w:fldCharType="separate"/>
      </w:r>
      <w:r w:rsidR="00A77E9C">
        <w:rPr>
          <w:spacing w:val="2"/>
        </w:rPr>
        <w:t>[1]</w:t>
      </w:r>
      <w:r w:rsidR="00593807">
        <w:rPr>
          <w:spacing w:val="2"/>
        </w:rPr>
        <w:fldChar w:fldCharType="end"/>
      </w:r>
      <w:r>
        <w:rPr>
          <w:spacing w:val="2"/>
        </w:rPr>
        <w:t>:</w:t>
      </w:r>
    </w:p>
    <w:p w14:paraId="4331E7DC" w14:textId="77777777" w:rsidR="002229E3" w:rsidRDefault="002229E3" w:rsidP="00752E97">
      <w:pPr>
        <w:pStyle w:val="BodyText"/>
      </w:pPr>
    </w:p>
    <w:p w14:paraId="46049D97" w14:textId="35FA5B23" w:rsidR="00752E97" w:rsidRPr="007E0AE8" w:rsidRDefault="00752E97" w:rsidP="007E0AE8">
      <w:pPr>
        <w:pStyle w:val="aaa"/>
      </w:pPr>
      <w:r>
        <w:rPr>
          <w:noProof/>
        </w:rPr>
        <mc:AlternateContent>
          <mc:Choice Requires="wps">
            <w:drawing>
              <wp:inline distT="0" distB="0" distL="0" distR="0" wp14:anchorId="25A58148" wp14:editId="595D5C47">
                <wp:extent cx="6120765" cy="705485"/>
                <wp:effectExtent l="9525" t="9525" r="13335" b="8890"/>
                <wp:docPr id="1226376834" name="Text Box 1226376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76F35">
                            <w:pPr>
                              <w:pStyle w:val="ListParagraph"/>
                              <w:numPr>
                                <w:ilvl w:val="0"/>
                                <w:numId w:val="21"/>
                              </w:numPr>
                              <w:rPr>
                                <w:rFonts w:ascii="Times" w:eastAsia="Times New Roman" w:hAnsi="Times" w:cs="Times"/>
                              </w:rPr>
                            </w:pPr>
                            <w:r w:rsidRPr="003612A5" w:rsidDel="00752E97">
                              <w:rPr>
                                <w:rFonts w:ascii="Times" w:hAnsi="Times" w:cs="Times"/>
                                <w:szCs w:val="24"/>
                              </w:rPr>
                              <w:t xml:space="preserve">Specify enhancement for asymmetric DL sTRP/UL mTRP deployment scenarios, assuming intra-band intra-DU non-co-located mTRP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76F35">
                            <w:pPr>
                              <w:pStyle w:val="ListParagraph"/>
                              <w:numPr>
                                <w:ilvl w:val="1"/>
                                <w:numId w:val="21"/>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sTRP. </w:t>
                            </w:r>
                          </w:p>
                          <w:p w14:paraId="79846EAE" w14:textId="77777777" w:rsidR="00752E97" w:rsidRPr="003612A5" w:rsidRDefault="00752E97" w:rsidP="00576F35">
                            <w:pPr>
                              <w:numPr>
                                <w:ilvl w:val="1"/>
                                <w:numId w:val="21"/>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25A58148" id="Text Box 1226376834" o:spid="_x0000_s1031"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fdmNgIAAGk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" fillcolor="white [3201]" strokeweight=".5pt">
                <v:textbox style="mso-fit-shape-to-text:t">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76F35">
                      <w:pPr>
                        <w:pStyle w:val="ListParagraph"/>
                        <w:numPr>
                          <w:ilvl w:val="0"/>
                          <w:numId w:val="21"/>
                        </w:numPr>
                        <w:rPr>
                          <w:rFonts w:ascii="Times" w:eastAsia="Times New Roman" w:hAnsi="Times" w:cs="Times"/>
                        </w:rPr>
                      </w:pPr>
                      <w:r w:rsidRPr="003612A5" w:rsidDel="00752E97">
                        <w:rPr>
                          <w:rFonts w:ascii="Times" w:hAnsi="Times" w:cs="Times"/>
                          <w:szCs w:val="24"/>
                        </w:rPr>
                        <w:t xml:space="preserve">Specify enhancement for asymmetric DL sTRP/UL mTRP deployment scenarios, assuming intra-band intra-DU non-co-located mTRP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76F35">
                      <w:pPr>
                        <w:pStyle w:val="ListParagraph"/>
                        <w:numPr>
                          <w:ilvl w:val="1"/>
                          <w:numId w:val="21"/>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sTRP. </w:t>
                      </w:r>
                    </w:p>
                    <w:p w14:paraId="79846EAE" w14:textId="77777777" w:rsidR="00752E97" w:rsidRPr="003612A5" w:rsidRDefault="00752E97" w:rsidP="00576F35">
                      <w:pPr>
                        <w:numPr>
                          <w:ilvl w:val="1"/>
                          <w:numId w:val="21"/>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v:textbox>
                <w10:anchorlock/>
              </v:shape>
            </w:pict>
          </mc:Fallback>
        </mc:AlternateContent>
      </w:r>
    </w:p>
    <w:p w14:paraId="5BFE3341" w14:textId="02BD6C07" w:rsidR="00290B6A" w:rsidRPr="00A53477" w:rsidRDefault="00290B6A" w:rsidP="00290B6A">
      <w:pPr>
        <w:rPr>
          <w:iCs/>
          <w:spacing w:val="2"/>
        </w:rPr>
      </w:pPr>
      <w:bookmarkStart w:id="28" w:name="_Hlk178854648"/>
      <w:r w:rsidRPr="001B2676">
        <w:rPr>
          <w:iCs/>
          <w:spacing w:val="2"/>
        </w:rPr>
        <w:t xml:space="preserve">The following </w:t>
      </w:r>
      <w:r>
        <w:rPr>
          <w:iCs/>
          <w:spacing w:val="2"/>
        </w:rPr>
        <w:t>agreement related to two-TA for the UL-only TRP were achieved in the RAN1#118bis</w:t>
      </w:r>
      <w:r w:rsidR="00A77E9C">
        <w:rPr>
          <w:iCs/>
          <w:spacing w:val="2"/>
        </w:rPr>
        <w:t xml:space="preserve"> and RAN1#120 </w:t>
      </w:r>
      <w:r>
        <w:rPr>
          <w:iCs/>
          <w:spacing w:val="2"/>
        </w:rPr>
        <w:t>meeting</w:t>
      </w:r>
      <w:r w:rsidR="00A77E9C">
        <w:rPr>
          <w:iCs/>
          <w:spacing w:val="2"/>
        </w:rPr>
        <w:t xml:space="preserve">s </w:t>
      </w:r>
      <w:r w:rsidR="00A77E9C">
        <w:rPr>
          <w:iCs/>
          <w:spacing w:val="2"/>
        </w:rPr>
        <w:fldChar w:fldCharType="begin"/>
      </w:r>
      <w:r w:rsidR="00A77E9C">
        <w:rPr>
          <w:iCs/>
          <w:spacing w:val="2"/>
        </w:rPr>
        <w:instrText xml:space="preserve"> REF _Ref184328200 \r \h </w:instrText>
      </w:r>
      <w:r w:rsidR="00A77E9C">
        <w:rPr>
          <w:iCs/>
          <w:spacing w:val="2"/>
        </w:rPr>
      </w:r>
      <w:r w:rsidR="00A77E9C">
        <w:rPr>
          <w:iCs/>
          <w:spacing w:val="2"/>
        </w:rPr>
        <w:fldChar w:fldCharType="separate"/>
      </w:r>
      <w:r w:rsidR="00A77E9C">
        <w:rPr>
          <w:iCs/>
          <w:spacing w:val="2"/>
        </w:rPr>
        <w:t>[6]</w:t>
      </w:r>
      <w:r w:rsidR="00A77E9C">
        <w:rPr>
          <w:iCs/>
          <w:spacing w:val="2"/>
        </w:rPr>
        <w:fldChar w:fldCharType="end"/>
      </w:r>
      <w:r w:rsidR="00A77E9C">
        <w:rPr>
          <w:iCs/>
          <w:spacing w:val="2"/>
        </w:rPr>
        <w:fldChar w:fldCharType="begin"/>
      </w:r>
      <w:r w:rsidR="00A77E9C">
        <w:rPr>
          <w:iCs/>
          <w:spacing w:val="2"/>
        </w:rPr>
        <w:instrText xml:space="preserve"> REF _Ref192444733 \r \h </w:instrText>
      </w:r>
      <w:r w:rsidR="00A77E9C">
        <w:rPr>
          <w:iCs/>
          <w:spacing w:val="2"/>
        </w:rPr>
      </w:r>
      <w:r w:rsidR="00A77E9C">
        <w:rPr>
          <w:iCs/>
          <w:spacing w:val="2"/>
        </w:rPr>
        <w:fldChar w:fldCharType="separate"/>
      </w:r>
      <w:r w:rsidR="00A77E9C">
        <w:rPr>
          <w:iCs/>
          <w:spacing w:val="2"/>
        </w:rPr>
        <w:t>[8]</w:t>
      </w:r>
      <w:r w:rsidR="00A77E9C">
        <w:rPr>
          <w:iCs/>
          <w:spacing w:val="2"/>
        </w:rPr>
        <w:fldChar w:fldCharType="end"/>
      </w:r>
      <w:r>
        <w:rPr>
          <w:iCs/>
          <w:spacing w:val="2"/>
        </w:rPr>
        <w:t xml:space="preserve">. </w:t>
      </w:r>
    </w:p>
    <w:p w14:paraId="24D17D68" w14:textId="68B23FC5" w:rsidR="00290B6A" w:rsidRDefault="00290B6A" w:rsidP="00D362D6">
      <w:pPr>
        <w:jc w:val="both"/>
        <w:rPr>
          <w:spacing w:val="2"/>
        </w:rPr>
      </w:pPr>
      <w:r>
        <w:rPr>
          <w:noProof/>
        </w:rPr>
        <mc:AlternateContent>
          <mc:Choice Requires="wps">
            <w:drawing>
              <wp:inline distT="0" distB="0" distL="0" distR="0" wp14:anchorId="19455C2F" wp14:editId="74023719">
                <wp:extent cx="6120765" cy="2134870"/>
                <wp:effectExtent l="0" t="0" r="13335" b="17780"/>
                <wp:docPr id="175412586" name="Text Box 175412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34870"/>
                        </a:xfrm>
                        <a:prstGeom prst="rect">
                          <a:avLst/>
                        </a:prstGeom>
                        <a:solidFill>
                          <a:schemeClr val="lt1">
                            <a:lumMod val="100000"/>
                            <a:lumOff val="0"/>
                          </a:schemeClr>
                        </a:solidFill>
                        <a:ln w="6350">
                          <a:solidFill>
                            <a:srgbClr val="000000"/>
                          </a:solidFill>
                          <a:miter lim="800000"/>
                          <a:headEnd/>
                          <a:tailEnd/>
                        </a:ln>
                      </wps:spPr>
                      <wps:txbx>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576F35">
                            <w:pPr>
                              <w:numPr>
                                <w:ilvl w:val="0"/>
                                <w:numId w:val="25"/>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576F35">
                            <w:pPr>
                              <w:numPr>
                                <w:ilvl w:val="1"/>
                                <w:numId w:val="25"/>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131B2CD1" w14:textId="77777777" w:rsidR="00290B6A" w:rsidRPr="00E71435" w:rsidRDefault="00290B6A" w:rsidP="00576F35">
                            <w:pPr>
                              <w:numPr>
                                <w:ilvl w:val="0"/>
                                <w:numId w:val="25"/>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1492FB43"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4194C6B6"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7AC3E887" w14:textId="77777777" w:rsidR="00290B6A" w:rsidRPr="00290B6A" w:rsidRDefault="00290B6A" w:rsidP="00576F35">
                            <w:pPr>
                              <w:numPr>
                                <w:ilvl w:val="1"/>
                                <w:numId w:val="25"/>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576F35">
                            <w:pPr>
                              <w:numPr>
                                <w:ilvl w:val="0"/>
                                <w:numId w:val="25"/>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Default="00290B6A" w:rsidP="00290B6A">
                            <w:pPr>
                              <w:snapToGrid w:val="0"/>
                              <w:spacing w:after="0"/>
                              <w:rPr>
                                <w:szCs w:val="24"/>
                                <w:lang w:val="en-GB"/>
                              </w:rPr>
                            </w:pPr>
                          </w:p>
                          <w:p w14:paraId="71452B3B" w14:textId="177A4FA8" w:rsidR="0005414A" w:rsidRPr="0005414A" w:rsidRDefault="0005414A" w:rsidP="0005414A">
                            <w:pPr>
                              <w:spacing w:after="0" w:line="240" w:lineRule="auto"/>
                              <w:rPr>
                                <w:rFonts w:ascii="Times" w:eastAsia="Batang" w:hAnsi="Times" w:cs="Times"/>
                                <w:b/>
                                <w:bCs/>
                                <w:szCs w:val="24"/>
                              </w:rPr>
                            </w:pPr>
                            <w:proofErr w:type="gramStart"/>
                            <w:r w:rsidRPr="0005414A">
                              <w:rPr>
                                <w:rFonts w:ascii="Times" w:eastAsia="Batang" w:hAnsi="Times" w:cs="Times"/>
                                <w:b/>
                                <w:bCs/>
                                <w:szCs w:val="24"/>
                                <w:highlight w:val="green"/>
                              </w:rPr>
                              <w:t>Agreement(</w:t>
                            </w:r>
                            <w:proofErr w:type="gramEnd"/>
                            <w:r w:rsidRPr="0005414A">
                              <w:rPr>
                                <w:rFonts w:ascii="Times" w:eastAsia="Batang" w:hAnsi="Times" w:cs="Times"/>
                                <w:b/>
                                <w:bCs/>
                                <w:szCs w:val="24"/>
                                <w:highlight w:val="green"/>
                              </w:rPr>
                              <w:t>RAN1#120)</w:t>
                            </w:r>
                          </w:p>
                          <w:p w14:paraId="05987691" w14:textId="77777777" w:rsidR="0005414A" w:rsidRPr="0005414A" w:rsidRDefault="0005414A" w:rsidP="0005414A">
                            <w:pPr>
                              <w:tabs>
                                <w:tab w:val="num" w:pos="432"/>
                              </w:tabs>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Study whether/how to reset the CLPC of PUSCH/PUCCH/SRS based on the following alternatives (including if any enhancement is necessary and other alternatives are not precluded)</w:t>
                            </w:r>
                          </w:p>
                          <w:p w14:paraId="45093D2A" w14:textId="77777777" w:rsidR="0005414A" w:rsidRPr="0005414A" w:rsidRDefault="0005414A" w:rsidP="0005414A">
                            <w:pPr>
                              <w:numPr>
                                <w:ilvl w:val="0"/>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Alt1: For a UE configured with two TAGs, when the UE receives a RAR of a PDCCH-order PRACH, according to the new 1-bit DCI field PL offset indication in DCI format 1_0:</w:t>
                            </w:r>
                          </w:p>
                          <w:p w14:paraId="0E7C5FB5" w14:textId="77777777" w:rsidR="0005414A" w:rsidRPr="0005414A" w:rsidRDefault="0005414A" w:rsidP="0005414A">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is one indicated joint/UL TCI state in Rel-17 Unified TCI:</w:t>
                            </w:r>
                          </w:p>
                          <w:p w14:paraId="5470685D"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0, the UE resets the CLPC that is different from the CLPC associated with the indicated joint/UL TCI state.</w:t>
                            </w:r>
                          </w:p>
                          <w:p w14:paraId="776087CE"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indicated joint/UL TCI state.</w:t>
                            </w:r>
                          </w:p>
                          <w:p w14:paraId="4D46E9BD" w14:textId="77777777" w:rsidR="0005414A" w:rsidRPr="0005414A" w:rsidRDefault="0005414A" w:rsidP="0005414A">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are two indicated joint/UL TCI states in Rel-18 Unified TCI:</w:t>
                            </w:r>
                          </w:p>
                          <w:p w14:paraId="3481D3E6"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 xml:space="preserve">If the 1-bit DCI field is 0, the UE resets the CLPC associated with the first indicated joint/UL TCI </w:t>
                            </w:r>
                            <w:proofErr w:type="gramStart"/>
                            <w:r w:rsidRPr="0005414A">
                              <w:rPr>
                                <w:rFonts w:ascii="Times" w:eastAsia="DengXian" w:hAnsi="Times" w:cs="Times"/>
                                <w:szCs w:val="20"/>
                                <w:lang w:val="en-CA" w:eastAsia="zh-CN"/>
                              </w:rPr>
                              <w:t>state;</w:t>
                            </w:r>
                            <w:proofErr w:type="gramEnd"/>
                          </w:p>
                          <w:p w14:paraId="73AAE908"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second indicated joint/UL TCI state</w:t>
                            </w:r>
                          </w:p>
                          <w:p w14:paraId="7EBAC6DF" w14:textId="77777777" w:rsidR="0005414A" w:rsidRPr="0005414A" w:rsidRDefault="0005414A" w:rsidP="0005414A">
                            <w:pPr>
                              <w:numPr>
                                <w:ilvl w:val="0"/>
                                <w:numId w:val="34"/>
                              </w:numPr>
                              <w:spacing w:after="0" w:line="240" w:lineRule="auto"/>
                              <w:jc w:val="both"/>
                              <w:rPr>
                                <w:rFonts w:ascii="Times" w:eastAsia="DengXian" w:hAnsi="Times" w:cs="Times"/>
                                <w:szCs w:val="20"/>
                                <w:lang w:val="en-GB" w:eastAsia="zh-CN"/>
                              </w:rPr>
                            </w:pPr>
                            <w:r w:rsidRPr="0005414A">
                              <w:rPr>
                                <w:rFonts w:ascii="Times" w:eastAsia="DengXian" w:hAnsi="Times" w:cs="Times"/>
                                <w:szCs w:val="20"/>
                                <w:lang w:val="en-CA" w:eastAsia="zh-CN"/>
                              </w:rPr>
                              <w:t>Alt 2:</w:t>
                            </w:r>
                            <w:r w:rsidRPr="0005414A">
                              <w:rPr>
                                <w:rFonts w:ascii="Times" w:eastAsia="Batang" w:hAnsi="Times" w:cs="Times"/>
                                <w:szCs w:val="20"/>
                                <w:lang w:val="en-GB" w:eastAsia="x-none"/>
                              </w:rPr>
                              <w:t xml:space="preserve"> For a UE configured with two TAGs, </w:t>
                            </w:r>
                            <w:r w:rsidRPr="0005414A">
                              <w:rPr>
                                <w:rFonts w:ascii="Times" w:eastAsia="DengXian" w:hAnsi="Times" w:cs="Times"/>
                                <w:szCs w:val="20"/>
                                <w:lang w:val="en-GB" w:eastAsia="zh-CN"/>
                              </w:rPr>
                              <w:t>one TAG ID is indicated in the RAR</w:t>
                            </w:r>
                          </w:p>
                          <w:p w14:paraId="5E6C59A9" w14:textId="77777777" w:rsidR="0005414A" w:rsidRPr="0005414A" w:rsidRDefault="0005414A" w:rsidP="0005414A">
                            <w:pPr>
                              <w:numPr>
                                <w:ilvl w:val="1"/>
                                <w:numId w:val="34"/>
                              </w:numPr>
                              <w:spacing w:after="0" w:line="240" w:lineRule="auto"/>
                              <w:jc w:val="both"/>
                              <w:rPr>
                                <w:rFonts w:ascii="Times" w:eastAsia="DengXian" w:hAnsi="Times" w:cs="Times"/>
                                <w:szCs w:val="20"/>
                                <w:lang w:eastAsia="zh-CN"/>
                              </w:rPr>
                            </w:pPr>
                            <w:r w:rsidRPr="0005414A">
                              <w:rPr>
                                <w:rFonts w:ascii="Times" w:eastAsia="DengXian" w:hAnsi="Times" w:cs="Times"/>
                                <w:szCs w:val="20"/>
                                <w:lang w:eastAsia="zh-CN"/>
                              </w:rPr>
                              <w:t xml:space="preserve">The UE resets the closed loop power control adjustment state associated with a joint/UL TCI state associated with the indicated TAG. </w:t>
                            </w:r>
                          </w:p>
                          <w:p w14:paraId="33900DA4" w14:textId="77777777" w:rsidR="0005414A" w:rsidRPr="0005414A" w:rsidRDefault="0005414A" w:rsidP="00290B6A">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19455C2F" id="Text Box 175412586" o:spid="_x0000_s1032" type="#_x0000_t202" style="width:481.95pt;height:1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MOKNwIAAGoEAAAOAAAAZHJzL2Uyb0RvYy54bWysVNuO2jAQfa/Uf7D8XpKwwNKIsNqypaq0&#10;vUjbfoDjOMSq7XFtQ0K/vmMHWLZ9q8qD5ZlxzsycOcPqbtCKHITzEkxFi0lOiTAcGml2Ff3+bftm&#10;SY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" fillcolor="white [3201]" strokeweight=".5pt">
                <v:textbox style="mso-fit-shape-to-text:t">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576F35">
                      <w:pPr>
                        <w:numPr>
                          <w:ilvl w:val="0"/>
                          <w:numId w:val="25"/>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576F35">
                      <w:pPr>
                        <w:numPr>
                          <w:ilvl w:val="1"/>
                          <w:numId w:val="25"/>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131B2CD1" w14:textId="77777777" w:rsidR="00290B6A" w:rsidRPr="00E71435" w:rsidRDefault="00290B6A" w:rsidP="00576F35">
                      <w:pPr>
                        <w:numPr>
                          <w:ilvl w:val="0"/>
                          <w:numId w:val="25"/>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1492FB43"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4194C6B6"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576F35">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7AC3E887" w14:textId="77777777" w:rsidR="00290B6A" w:rsidRPr="00290B6A" w:rsidRDefault="00290B6A" w:rsidP="00576F35">
                      <w:pPr>
                        <w:numPr>
                          <w:ilvl w:val="1"/>
                          <w:numId w:val="25"/>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576F35">
                      <w:pPr>
                        <w:numPr>
                          <w:ilvl w:val="0"/>
                          <w:numId w:val="25"/>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Default="00290B6A" w:rsidP="00290B6A">
                      <w:pPr>
                        <w:snapToGrid w:val="0"/>
                        <w:spacing w:after="0"/>
                        <w:rPr>
                          <w:szCs w:val="24"/>
                          <w:lang w:val="en-GB"/>
                        </w:rPr>
                      </w:pPr>
                    </w:p>
                    <w:p w14:paraId="71452B3B" w14:textId="177A4FA8" w:rsidR="0005414A" w:rsidRPr="0005414A" w:rsidRDefault="0005414A" w:rsidP="0005414A">
                      <w:pPr>
                        <w:spacing w:after="0" w:line="240" w:lineRule="auto"/>
                        <w:rPr>
                          <w:rFonts w:ascii="Times" w:eastAsia="Batang" w:hAnsi="Times" w:cs="Times"/>
                          <w:b/>
                          <w:bCs/>
                          <w:szCs w:val="24"/>
                        </w:rPr>
                      </w:pPr>
                      <w:proofErr w:type="gramStart"/>
                      <w:r w:rsidRPr="0005414A">
                        <w:rPr>
                          <w:rFonts w:ascii="Times" w:eastAsia="Batang" w:hAnsi="Times" w:cs="Times"/>
                          <w:b/>
                          <w:bCs/>
                          <w:szCs w:val="24"/>
                          <w:highlight w:val="green"/>
                        </w:rPr>
                        <w:t>Agreement(</w:t>
                      </w:r>
                      <w:proofErr w:type="gramEnd"/>
                      <w:r w:rsidRPr="0005414A">
                        <w:rPr>
                          <w:rFonts w:ascii="Times" w:eastAsia="Batang" w:hAnsi="Times" w:cs="Times"/>
                          <w:b/>
                          <w:bCs/>
                          <w:szCs w:val="24"/>
                          <w:highlight w:val="green"/>
                        </w:rPr>
                        <w:t>RAN1#120)</w:t>
                      </w:r>
                    </w:p>
                    <w:p w14:paraId="05987691" w14:textId="77777777" w:rsidR="0005414A" w:rsidRPr="0005414A" w:rsidRDefault="0005414A" w:rsidP="0005414A">
                      <w:pPr>
                        <w:tabs>
                          <w:tab w:val="num" w:pos="432"/>
                        </w:tabs>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Study whether/how to reset the CLPC of PUSCH/PUCCH/SRS based on the following alternatives (including if any enhancement is necessary and other alternatives are not precluded)</w:t>
                      </w:r>
                    </w:p>
                    <w:p w14:paraId="45093D2A" w14:textId="77777777" w:rsidR="0005414A" w:rsidRPr="0005414A" w:rsidRDefault="0005414A" w:rsidP="0005414A">
                      <w:pPr>
                        <w:numPr>
                          <w:ilvl w:val="0"/>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Alt1: For a UE configured with two TAGs, when the UE receives a RAR of a PDCCH-order PRACH, according to the new 1-bit DCI field PL offset indication in DCI format 1_0:</w:t>
                      </w:r>
                    </w:p>
                    <w:p w14:paraId="0E7C5FB5" w14:textId="77777777" w:rsidR="0005414A" w:rsidRPr="0005414A" w:rsidRDefault="0005414A" w:rsidP="0005414A">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is one indicated joint/UL TCI state in Rel-17 Unified TCI:</w:t>
                      </w:r>
                    </w:p>
                    <w:p w14:paraId="5470685D"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0, the UE resets the CLPC that is different from the CLPC associated with the indicated joint/UL TCI state.</w:t>
                      </w:r>
                    </w:p>
                    <w:p w14:paraId="776087CE"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indicated joint/UL TCI state.</w:t>
                      </w:r>
                    </w:p>
                    <w:p w14:paraId="4D46E9BD" w14:textId="77777777" w:rsidR="0005414A" w:rsidRPr="0005414A" w:rsidRDefault="0005414A" w:rsidP="0005414A">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are two indicated joint/UL TCI states in Rel-18 Unified TCI:</w:t>
                      </w:r>
                    </w:p>
                    <w:p w14:paraId="3481D3E6"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 xml:space="preserve">If the 1-bit DCI field is 0, the UE resets the CLPC associated with the first indicated joint/UL TCI </w:t>
                      </w:r>
                      <w:proofErr w:type="gramStart"/>
                      <w:r w:rsidRPr="0005414A">
                        <w:rPr>
                          <w:rFonts w:ascii="Times" w:eastAsia="DengXian" w:hAnsi="Times" w:cs="Times"/>
                          <w:szCs w:val="20"/>
                          <w:lang w:val="en-CA" w:eastAsia="zh-CN"/>
                        </w:rPr>
                        <w:t>state;</w:t>
                      </w:r>
                      <w:proofErr w:type="gramEnd"/>
                    </w:p>
                    <w:p w14:paraId="73AAE908" w14:textId="77777777" w:rsidR="0005414A" w:rsidRPr="0005414A" w:rsidRDefault="0005414A" w:rsidP="0005414A">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second indicated joint/UL TCI state</w:t>
                      </w:r>
                    </w:p>
                    <w:p w14:paraId="7EBAC6DF" w14:textId="77777777" w:rsidR="0005414A" w:rsidRPr="0005414A" w:rsidRDefault="0005414A" w:rsidP="0005414A">
                      <w:pPr>
                        <w:numPr>
                          <w:ilvl w:val="0"/>
                          <w:numId w:val="34"/>
                        </w:numPr>
                        <w:spacing w:after="0" w:line="240" w:lineRule="auto"/>
                        <w:jc w:val="both"/>
                        <w:rPr>
                          <w:rFonts w:ascii="Times" w:eastAsia="DengXian" w:hAnsi="Times" w:cs="Times"/>
                          <w:szCs w:val="20"/>
                          <w:lang w:val="en-GB" w:eastAsia="zh-CN"/>
                        </w:rPr>
                      </w:pPr>
                      <w:r w:rsidRPr="0005414A">
                        <w:rPr>
                          <w:rFonts w:ascii="Times" w:eastAsia="DengXian" w:hAnsi="Times" w:cs="Times"/>
                          <w:szCs w:val="20"/>
                          <w:lang w:val="en-CA" w:eastAsia="zh-CN"/>
                        </w:rPr>
                        <w:t>Alt 2:</w:t>
                      </w:r>
                      <w:r w:rsidRPr="0005414A">
                        <w:rPr>
                          <w:rFonts w:ascii="Times" w:eastAsia="Batang" w:hAnsi="Times" w:cs="Times"/>
                          <w:szCs w:val="20"/>
                          <w:lang w:val="en-GB" w:eastAsia="x-none"/>
                        </w:rPr>
                        <w:t xml:space="preserve"> For a UE configured with two TAGs, </w:t>
                      </w:r>
                      <w:r w:rsidRPr="0005414A">
                        <w:rPr>
                          <w:rFonts w:ascii="Times" w:eastAsia="DengXian" w:hAnsi="Times" w:cs="Times"/>
                          <w:szCs w:val="20"/>
                          <w:lang w:val="en-GB" w:eastAsia="zh-CN"/>
                        </w:rPr>
                        <w:t>one TAG ID is indicated in the RAR</w:t>
                      </w:r>
                    </w:p>
                    <w:p w14:paraId="5E6C59A9" w14:textId="77777777" w:rsidR="0005414A" w:rsidRPr="0005414A" w:rsidRDefault="0005414A" w:rsidP="0005414A">
                      <w:pPr>
                        <w:numPr>
                          <w:ilvl w:val="1"/>
                          <w:numId w:val="34"/>
                        </w:numPr>
                        <w:spacing w:after="0" w:line="240" w:lineRule="auto"/>
                        <w:jc w:val="both"/>
                        <w:rPr>
                          <w:rFonts w:ascii="Times" w:eastAsia="DengXian" w:hAnsi="Times" w:cs="Times"/>
                          <w:szCs w:val="20"/>
                          <w:lang w:eastAsia="zh-CN"/>
                        </w:rPr>
                      </w:pPr>
                      <w:r w:rsidRPr="0005414A">
                        <w:rPr>
                          <w:rFonts w:ascii="Times" w:eastAsia="DengXian" w:hAnsi="Times" w:cs="Times"/>
                          <w:szCs w:val="20"/>
                          <w:lang w:eastAsia="zh-CN"/>
                        </w:rPr>
                        <w:t xml:space="preserve">The UE resets the closed loop power control adjustment state associated with a joint/UL TCI state associated with the indicated TAG. </w:t>
                      </w:r>
                    </w:p>
                    <w:p w14:paraId="33900DA4" w14:textId="77777777" w:rsidR="0005414A" w:rsidRPr="0005414A" w:rsidRDefault="0005414A" w:rsidP="00290B6A">
                      <w:pPr>
                        <w:snapToGrid w:val="0"/>
                        <w:spacing w:after="0"/>
                        <w:rPr>
                          <w:szCs w:val="24"/>
                        </w:rPr>
                      </w:pPr>
                    </w:p>
                  </w:txbxContent>
                </v:textbox>
                <w10:anchorlock/>
              </v:shape>
            </w:pict>
          </mc:Fallback>
        </mc:AlternateContent>
      </w:r>
    </w:p>
    <w:p w14:paraId="73907A69" w14:textId="49FCCA47" w:rsidR="00C321D1" w:rsidRDefault="007C41EF" w:rsidP="00B57FCB">
      <w:pPr>
        <w:jc w:val="both"/>
      </w:pPr>
      <w:r>
        <w:rPr>
          <w:spacing w:val="2"/>
        </w:rPr>
        <w:t>T</w:t>
      </w:r>
      <w:r w:rsidR="004F3E57">
        <w:rPr>
          <w:spacing w:val="2"/>
        </w:rPr>
        <w:t>wo-TA feature is introduced in Rel-18 for multi-DCI based multi-TRP</w:t>
      </w:r>
      <w:r w:rsidRPr="007C41EF" w:rsidDel="00811DD0">
        <w:rPr>
          <w:spacing w:val="2"/>
        </w:rPr>
        <w:t xml:space="preserve"> </w:t>
      </w:r>
      <w:r w:rsidDel="00811DD0">
        <w:rPr>
          <w:spacing w:val="2"/>
        </w:rPr>
        <w:t>with enhancement that a UE can be configured with two</w:t>
      </w:r>
      <w:r>
        <w:rPr>
          <w:spacing w:val="2"/>
        </w:rPr>
        <w:t xml:space="preserve"> timing advance groups</w:t>
      </w:r>
      <w:r w:rsidDel="00811DD0">
        <w:rPr>
          <w:spacing w:val="2"/>
        </w:rPr>
        <w:t xml:space="preserve"> </w:t>
      </w:r>
      <w:r>
        <w:rPr>
          <w:spacing w:val="2"/>
        </w:rPr>
        <w:t>(</w:t>
      </w:r>
      <w:r w:rsidDel="00811DD0">
        <w:rPr>
          <w:spacing w:val="2"/>
        </w:rPr>
        <w:t>TAG</w:t>
      </w:r>
      <w:r>
        <w:rPr>
          <w:spacing w:val="2"/>
        </w:rPr>
        <w:t>)</w:t>
      </w:r>
      <w:r w:rsidDel="00811DD0">
        <w:rPr>
          <w:spacing w:val="2"/>
        </w:rPr>
        <w:t xml:space="preserve"> in a serving cell</w:t>
      </w:r>
      <w:r>
        <w:rPr>
          <w:spacing w:val="2"/>
        </w:rPr>
        <w:t>.</w:t>
      </w:r>
      <w:r w:rsidR="004F3E57">
        <w:rPr>
          <w:spacing w:val="2"/>
        </w:rPr>
        <w:t xml:space="preserve"> </w:t>
      </w:r>
      <w:r w:rsidR="009E0C7A">
        <w:rPr>
          <w:spacing w:val="2"/>
        </w:rPr>
        <w:t>Each</w:t>
      </w:r>
      <w:r w:rsidR="009E0C7A" w:rsidDel="00811DD0">
        <w:rPr>
          <w:spacing w:val="2"/>
        </w:rPr>
        <w:t xml:space="preserve"> TAG is associated with UL transmission towards one of the two TRPs, where the mapping between UL channels/signals to a TAG is linked to the TCI state</w:t>
      </w:r>
      <w:r w:rsidR="009E0C7A">
        <w:rPr>
          <w:spacing w:val="2"/>
        </w:rPr>
        <w:t xml:space="preserve">; more specifically, each TAG can be configured with a </w:t>
      </w:r>
      <w:r w:rsidR="009E0C7A" w:rsidRPr="008F46F1">
        <w:rPr>
          <w:rFonts w:ascii="Times" w:eastAsia="DengXian" w:hAnsi="Times" w:cs="Batang"/>
          <w:i/>
          <w:szCs w:val="20"/>
          <w:lang w:val="en-CA"/>
        </w:rPr>
        <w:t>n-</w:t>
      </w:r>
      <w:proofErr w:type="spellStart"/>
      <w:r w:rsidR="009E0C7A" w:rsidRPr="008F46F1">
        <w:rPr>
          <w:rFonts w:ascii="Times" w:eastAsia="DengXian" w:hAnsi="Times" w:cs="Batang"/>
          <w:i/>
          <w:szCs w:val="20"/>
          <w:lang w:val="en-CA"/>
        </w:rPr>
        <w:t>TimingAdvanceoffset</w:t>
      </w:r>
      <w:proofErr w:type="spellEnd"/>
      <w:r w:rsidR="009E0C7A">
        <w:rPr>
          <w:rFonts w:ascii="Times" w:eastAsia="DengXian" w:hAnsi="Times" w:cs="Batang"/>
          <w:szCs w:val="20"/>
          <w:lang w:val="en-CA"/>
        </w:rPr>
        <w:t>.</w:t>
      </w:r>
      <w:r w:rsidR="004F3E57">
        <w:rPr>
          <w:spacing w:val="2"/>
        </w:rPr>
        <w:t xml:space="preserve"> </w:t>
      </w:r>
      <w:r w:rsidR="004F3E57" w:rsidRPr="71A4FF8A">
        <w:t>Difference between transmit timing to two TRP</w:t>
      </w:r>
      <w:r w:rsidR="004F3E57">
        <w:t>s</w:t>
      </w:r>
      <w:r w:rsidR="004F3E57" w:rsidRPr="71A4FF8A">
        <w:t xml:space="preserve"> can be up to 34.5µs if UE supports the capability. </w:t>
      </w:r>
    </w:p>
    <w:p w14:paraId="1F8DFC4A" w14:textId="4E921143" w:rsidR="00B57FCB" w:rsidRDefault="004F3E57" w:rsidP="00B57FCB">
      <w:pPr>
        <w:jc w:val="both"/>
        <w:rPr>
          <w:spacing w:val="2"/>
        </w:rPr>
      </w:pPr>
      <w:r w:rsidRPr="0069683E">
        <w:rPr>
          <w:spacing w:val="2"/>
        </w:rPr>
        <w:t xml:space="preserve">According to the Rel-19 WID, the asymmetric DL </w:t>
      </w:r>
      <w:proofErr w:type="spellStart"/>
      <w:r w:rsidRPr="0069683E">
        <w:rPr>
          <w:spacing w:val="2"/>
        </w:rPr>
        <w:t>sTRP</w:t>
      </w:r>
      <w:proofErr w:type="spellEnd"/>
      <w:r w:rsidRPr="0069683E">
        <w:rPr>
          <w:spacing w:val="2"/>
        </w:rPr>
        <w:t xml:space="preserve">/UL </w:t>
      </w:r>
      <w:proofErr w:type="spellStart"/>
      <w:r w:rsidRPr="0069683E">
        <w:rPr>
          <w:spacing w:val="2"/>
        </w:rPr>
        <w:t>mTRP</w:t>
      </w:r>
      <w:proofErr w:type="spellEnd"/>
      <w:r w:rsidRPr="0069683E">
        <w:rPr>
          <w:spacing w:val="2"/>
        </w:rPr>
        <w:t xml:space="preserve"> deployment assumes intra-band intra-DU non-collocated </w:t>
      </w:r>
      <w:proofErr w:type="spellStart"/>
      <w:r w:rsidRPr="0069683E">
        <w:rPr>
          <w:spacing w:val="2"/>
        </w:rPr>
        <w:t>mTRPs</w:t>
      </w:r>
      <w:proofErr w:type="spellEnd"/>
      <w:r w:rsidRPr="0069683E">
        <w:rPr>
          <w:spacing w:val="2"/>
        </w:rPr>
        <w:t>, hence the larger than CP</w:t>
      </w:r>
      <w:r w:rsidR="006D091A" w:rsidRPr="0069683E">
        <w:rPr>
          <w:spacing w:val="2"/>
        </w:rPr>
        <w:t xml:space="preserve"> timing difference</w:t>
      </w:r>
      <w:r w:rsidRPr="0069683E">
        <w:rPr>
          <w:spacing w:val="2"/>
        </w:rPr>
        <w:t xml:space="preserve"> is </w:t>
      </w:r>
      <w:r w:rsidR="00085960" w:rsidRPr="0069683E">
        <w:rPr>
          <w:spacing w:val="2"/>
        </w:rPr>
        <w:t xml:space="preserve">also </w:t>
      </w:r>
      <w:r w:rsidR="009201F8" w:rsidRPr="0069683E">
        <w:rPr>
          <w:spacing w:val="2"/>
        </w:rPr>
        <w:t>valid</w:t>
      </w:r>
      <w:r w:rsidR="009A30CF" w:rsidRPr="0069683E">
        <w:rPr>
          <w:spacing w:val="2"/>
        </w:rPr>
        <w:t xml:space="preserve"> for</w:t>
      </w:r>
      <w:r w:rsidRPr="0069683E">
        <w:rPr>
          <w:spacing w:val="2"/>
        </w:rPr>
        <w:t xml:space="preserve"> the Rel-19 asymmetric </w:t>
      </w:r>
      <w:proofErr w:type="spellStart"/>
      <w:r w:rsidRPr="0069683E">
        <w:rPr>
          <w:spacing w:val="2"/>
        </w:rPr>
        <w:t>mTRP</w:t>
      </w:r>
      <w:proofErr w:type="spellEnd"/>
      <w:r w:rsidRPr="0069683E">
        <w:rPr>
          <w:spacing w:val="2"/>
        </w:rPr>
        <w:t xml:space="preserve"> scenario.</w:t>
      </w:r>
      <w:bookmarkStart w:id="29" w:name="_Hlk178854693"/>
      <w:bookmarkEnd w:id="28"/>
    </w:p>
    <w:p w14:paraId="25146772" w14:textId="11FB1581" w:rsidR="00B57FCB" w:rsidRDefault="00B57FCB" w:rsidP="00B57FCB">
      <w:pPr>
        <w:pStyle w:val="Observation"/>
      </w:pPr>
      <w:bookmarkStart w:id="30" w:name="_Toc194049502"/>
      <w:proofErr w:type="gramStart"/>
      <w:r>
        <w:t>Similar to</w:t>
      </w:r>
      <w:proofErr w:type="gramEnd"/>
      <w:r>
        <w:t xml:space="preserve"> Rel-18 2TA, Rel-19 2TA includes scenarios of non-collocated </w:t>
      </w:r>
      <w:proofErr w:type="spellStart"/>
      <w:r>
        <w:t>mTRPs</w:t>
      </w:r>
      <w:proofErr w:type="spellEnd"/>
      <w:r>
        <w:t xml:space="preserve">, hence larger than CP timing difference is valid for asymmetric </w:t>
      </w:r>
      <w:proofErr w:type="spellStart"/>
      <w:r>
        <w:t>mTRP</w:t>
      </w:r>
      <w:proofErr w:type="spellEnd"/>
      <w:r>
        <w:t xml:space="preserve"> scenario for intra-DU.</w:t>
      </w:r>
      <w:bookmarkEnd w:id="30"/>
    </w:p>
    <w:p w14:paraId="48916BCD" w14:textId="225E3C2B" w:rsidR="00B57FCB" w:rsidRDefault="00B57FCB" w:rsidP="00B57FCB">
      <w:pPr>
        <w:pStyle w:val="Observation"/>
      </w:pPr>
      <w:bookmarkStart w:id="31" w:name="_Toc194049503"/>
      <w:r>
        <w:t xml:space="preserve">In Rel-18 2TA, </w:t>
      </w:r>
      <w:r w:rsidRPr="00B57FCB">
        <w:t>n-</w:t>
      </w:r>
      <w:proofErr w:type="spellStart"/>
      <w:r w:rsidRPr="00B57FCB">
        <w:t>TimingAdvanceoffset</w:t>
      </w:r>
      <w:proofErr w:type="spellEnd"/>
      <w:r w:rsidRPr="00B57FCB">
        <w:t xml:space="preserve"> can be configured per TAG ID.</w:t>
      </w:r>
      <w:bookmarkEnd w:id="31"/>
    </w:p>
    <w:p w14:paraId="10338F78" w14:textId="77777777" w:rsidR="00656350" w:rsidRDefault="00656350" w:rsidP="00656350">
      <w:pPr>
        <w:pStyle w:val="Observation"/>
        <w:numPr>
          <w:ilvl w:val="0"/>
          <w:numId w:val="0"/>
        </w:numPr>
        <w:ind w:left="1701"/>
      </w:pPr>
    </w:p>
    <w:p w14:paraId="179E928D" w14:textId="2F2F1CD8" w:rsidR="0079511F" w:rsidRPr="00FE25C8" w:rsidRDefault="00CE107E" w:rsidP="003D2EC5">
      <w:pPr>
        <w:jc w:val="both"/>
        <w:rPr>
          <w:rFonts w:cs="Arial"/>
          <w:spacing w:val="2"/>
        </w:rPr>
      </w:pPr>
      <w:r w:rsidRPr="00FE25C8">
        <w:rPr>
          <w:rFonts w:cs="Arial"/>
          <w:spacing w:val="2"/>
        </w:rPr>
        <w:t xml:space="preserve">The third </w:t>
      </w:r>
      <w:proofErr w:type="spellStart"/>
      <w:r w:rsidRPr="00FE25C8">
        <w:rPr>
          <w:rFonts w:cs="Arial"/>
          <w:spacing w:val="2"/>
        </w:rPr>
        <w:t>subbullet</w:t>
      </w:r>
      <w:proofErr w:type="spellEnd"/>
      <w:r w:rsidRPr="00FE25C8">
        <w:rPr>
          <w:rFonts w:cs="Arial"/>
          <w:spacing w:val="2"/>
        </w:rPr>
        <w:t xml:space="preserve"> from </w:t>
      </w:r>
      <w:proofErr w:type="spellStart"/>
      <w:r w:rsidR="00B57FCB" w:rsidRPr="00FE25C8">
        <w:rPr>
          <w:rFonts w:cs="Arial"/>
          <w:spacing w:val="2"/>
        </w:rPr>
        <w:t>from</w:t>
      </w:r>
      <w:proofErr w:type="spellEnd"/>
      <w:r w:rsidR="00B57FCB" w:rsidRPr="00FE25C8">
        <w:rPr>
          <w:rFonts w:cs="Arial"/>
          <w:spacing w:val="2"/>
        </w:rPr>
        <w:t xml:space="preserve"> </w:t>
      </w:r>
      <w:r w:rsidR="00C325C0" w:rsidRPr="00FE25C8">
        <w:rPr>
          <w:rFonts w:cs="Arial"/>
          <w:spacing w:val="2"/>
        </w:rPr>
        <w:t>RAN1#118Bis meeting</w:t>
      </w:r>
      <w:r w:rsidRPr="00FE25C8">
        <w:rPr>
          <w:rFonts w:cs="Arial"/>
          <w:spacing w:val="2"/>
        </w:rPr>
        <w:t xml:space="preserve"> agreement states </w:t>
      </w:r>
      <w:r w:rsidR="00C325C0" w:rsidRPr="00FE25C8">
        <w:rPr>
          <w:rFonts w:cs="Arial"/>
          <w:spacing w:val="2"/>
        </w:rPr>
        <w:t>only</w:t>
      </w:r>
      <w:r w:rsidR="00B57FCB" w:rsidRPr="00FE25C8">
        <w:rPr>
          <w:rFonts w:cs="Arial"/>
          <w:spacing w:val="2"/>
        </w:rPr>
        <w:t xml:space="preserve"> one single </w:t>
      </w:r>
      <w:r w:rsidR="00B57FCB" w:rsidRPr="00FE25C8">
        <w:rPr>
          <w:rFonts w:cs="Arial"/>
          <w:i/>
          <w:iCs/>
          <w:spacing w:val="2"/>
        </w:rPr>
        <w:t>n-</w:t>
      </w:r>
      <w:proofErr w:type="spellStart"/>
      <w:r w:rsidR="00B57FCB" w:rsidRPr="00FE25C8">
        <w:rPr>
          <w:rFonts w:cs="Arial"/>
          <w:i/>
          <w:iCs/>
          <w:spacing w:val="2"/>
        </w:rPr>
        <w:t>TimingAdvanceoffset</w:t>
      </w:r>
      <w:proofErr w:type="spellEnd"/>
      <w:r w:rsidR="00B57FCB" w:rsidRPr="00FE25C8">
        <w:rPr>
          <w:rFonts w:cs="Arial"/>
          <w:spacing w:val="2"/>
        </w:rPr>
        <w:t xml:space="preserve"> is configured and applied to both TAGs. This</w:t>
      </w:r>
      <w:r w:rsidR="00656350" w:rsidRPr="00FE25C8">
        <w:rPr>
          <w:rFonts w:cs="Arial"/>
          <w:spacing w:val="2"/>
        </w:rPr>
        <w:t xml:space="preserve"> agreement</w:t>
      </w:r>
      <w:r w:rsidR="00B57FCB" w:rsidRPr="00FE25C8">
        <w:rPr>
          <w:rFonts w:cs="Arial"/>
          <w:spacing w:val="2"/>
        </w:rPr>
        <w:t xml:space="preserve"> in our view </w:t>
      </w:r>
      <w:r w:rsidR="006B2F25" w:rsidRPr="00FE25C8">
        <w:rPr>
          <w:rFonts w:cs="Arial"/>
          <w:spacing w:val="2"/>
        </w:rPr>
        <w:t xml:space="preserve">is </w:t>
      </w:r>
      <w:r w:rsidR="00B92084" w:rsidRPr="00FE25C8">
        <w:rPr>
          <w:rFonts w:cs="Arial"/>
          <w:spacing w:val="2"/>
        </w:rPr>
        <w:t>a</w:t>
      </w:r>
      <w:r w:rsidR="00656350" w:rsidRPr="00FE25C8">
        <w:rPr>
          <w:rFonts w:cs="Arial"/>
          <w:spacing w:val="2"/>
        </w:rPr>
        <w:t xml:space="preserve"> whimsical decision on </w:t>
      </w:r>
      <w:r w:rsidR="00B57FCB" w:rsidRPr="00FE25C8">
        <w:rPr>
          <w:rFonts w:cs="Arial"/>
          <w:spacing w:val="2"/>
        </w:rPr>
        <w:t xml:space="preserve">TA design of non-collocated </w:t>
      </w:r>
      <w:r w:rsidRPr="00FE25C8">
        <w:rPr>
          <w:rFonts w:cs="Arial"/>
          <w:spacing w:val="2"/>
        </w:rPr>
        <w:t>TRPs</w:t>
      </w:r>
      <w:r w:rsidR="00656350" w:rsidRPr="00FE25C8">
        <w:rPr>
          <w:rFonts w:cs="Arial"/>
          <w:spacing w:val="2"/>
        </w:rPr>
        <w:t xml:space="preserve">, as </w:t>
      </w:r>
      <w:r w:rsidR="00656350" w:rsidRPr="00FE25C8">
        <w:rPr>
          <w:rFonts w:eastAsia="DengXian" w:cs="Arial"/>
          <w:i/>
          <w:szCs w:val="20"/>
          <w:lang w:val="en-CA"/>
        </w:rPr>
        <w:t>n-</w:t>
      </w:r>
      <w:proofErr w:type="spellStart"/>
      <w:r w:rsidR="00656350" w:rsidRPr="00FE25C8">
        <w:rPr>
          <w:rFonts w:eastAsia="DengXian" w:cs="Arial"/>
          <w:i/>
          <w:szCs w:val="20"/>
          <w:lang w:val="en-CA"/>
        </w:rPr>
        <w:t>TimingAdvanceoffset</w:t>
      </w:r>
      <w:proofErr w:type="spellEnd"/>
      <w:r w:rsidR="0051280E" w:rsidRPr="00FE25C8">
        <w:rPr>
          <w:rFonts w:cs="Arial"/>
          <w:spacing w:val="2"/>
        </w:rPr>
        <w:t xml:space="preserve"> </w:t>
      </w:r>
      <w:r w:rsidR="00656350" w:rsidRPr="00FE25C8">
        <w:rPr>
          <w:rFonts w:cs="Arial"/>
          <w:spacing w:val="2"/>
        </w:rPr>
        <w:t xml:space="preserve">is used for UL timing, for asymmetric scenario with 2 UL-TRPs, configuring both TRPs with a single </w:t>
      </w:r>
      <w:r w:rsidR="00656350" w:rsidRPr="00FE25C8">
        <w:rPr>
          <w:rFonts w:eastAsia="DengXian" w:cs="Arial"/>
          <w:i/>
          <w:szCs w:val="20"/>
          <w:lang w:val="en-CA"/>
        </w:rPr>
        <w:t>n-</w:t>
      </w:r>
      <w:proofErr w:type="spellStart"/>
      <w:r w:rsidR="00656350" w:rsidRPr="00FE25C8">
        <w:rPr>
          <w:rFonts w:eastAsia="DengXian" w:cs="Arial"/>
          <w:i/>
          <w:szCs w:val="20"/>
          <w:lang w:val="en-CA"/>
        </w:rPr>
        <w:t>TimingAdvanceoffset</w:t>
      </w:r>
      <w:proofErr w:type="spellEnd"/>
      <w:r w:rsidR="00656350" w:rsidRPr="00FE25C8">
        <w:rPr>
          <w:rFonts w:cs="Arial"/>
          <w:spacing w:val="2"/>
        </w:rPr>
        <w:t xml:space="preserve"> </w:t>
      </w:r>
      <w:proofErr w:type="spellStart"/>
      <w:r w:rsidR="00656350" w:rsidRPr="00FE25C8">
        <w:rPr>
          <w:rFonts w:cs="Arial"/>
          <w:spacing w:val="2"/>
        </w:rPr>
        <w:t>circumstcribes</w:t>
      </w:r>
      <w:proofErr w:type="spellEnd"/>
      <w:r w:rsidR="0038781C" w:rsidRPr="00FE25C8">
        <w:rPr>
          <w:rFonts w:cs="Arial"/>
          <w:spacing w:val="2"/>
        </w:rPr>
        <w:t xml:space="preserve"> </w:t>
      </w:r>
      <w:r w:rsidR="00CC5912" w:rsidRPr="00FE25C8">
        <w:rPr>
          <w:rFonts w:cs="Arial"/>
          <w:spacing w:val="2"/>
        </w:rPr>
        <w:t xml:space="preserve">the synchronization of </w:t>
      </w:r>
      <w:r w:rsidR="0051280E" w:rsidRPr="00FE25C8">
        <w:rPr>
          <w:rFonts w:cs="Arial"/>
          <w:spacing w:val="2"/>
        </w:rPr>
        <w:t>a practical multi-TRP deployment.</w:t>
      </w:r>
      <w:r w:rsidR="00CC5912" w:rsidRPr="00FE25C8">
        <w:rPr>
          <w:rFonts w:cs="Arial"/>
          <w:spacing w:val="2"/>
        </w:rPr>
        <w:t xml:space="preserve"> Instead, </w:t>
      </w:r>
      <w:r w:rsidR="00B00AA5" w:rsidRPr="00FE25C8">
        <w:rPr>
          <w:rFonts w:cs="Arial"/>
          <w:spacing w:val="2"/>
        </w:rPr>
        <w:t>the transient time</w:t>
      </w:r>
      <w:r w:rsidRPr="00FE25C8">
        <w:rPr>
          <w:rFonts w:cs="Arial"/>
          <w:spacing w:val="2"/>
        </w:rPr>
        <w:t xml:space="preserve"> </w:t>
      </w:r>
      <w:r w:rsidR="00B00AA5" w:rsidRPr="00FE25C8">
        <w:rPr>
          <w:rFonts w:cs="Arial"/>
          <w:spacing w:val="2"/>
        </w:rPr>
        <w:t>from DL to UL</w:t>
      </w:r>
      <w:r w:rsidR="00CC5912" w:rsidRPr="00FE25C8">
        <w:rPr>
          <w:rFonts w:cs="Arial"/>
          <w:spacing w:val="2"/>
        </w:rPr>
        <w:t xml:space="preserve">, i.e. the </w:t>
      </w:r>
      <w:r w:rsidR="00CC5912" w:rsidRPr="00FE25C8">
        <w:rPr>
          <w:rFonts w:eastAsia="DengXian" w:cs="Arial"/>
          <w:i/>
          <w:szCs w:val="20"/>
          <w:lang w:val="en-CA"/>
        </w:rPr>
        <w:t>n-</w:t>
      </w:r>
      <w:proofErr w:type="spellStart"/>
      <w:r w:rsidR="00CC5912" w:rsidRPr="00FE25C8">
        <w:rPr>
          <w:rFonts w:eastAsia="DengXian" w:cs="Arial"/>
          <w:i/>
          <w:szCs w:val="20"/>
          <w:lang w:val="en-CA"/>
        </w:rPr>
        <w:t>TimingAdvanceoffset</w:t>
      </w:r>
      <w:proofErr w:type="spellEnd"/>
      <w:r w:rsidR="00CC5912" w:rsidRPr="00FE25C8">
        <w:rPr>
          <w:rFonts w:eastAsia="DengXian" w:cs="Arial"/>
          <w:i/>
          <w:szCs w:val="20"/>
          <w:lang w:val="en-CA"/>
        </w:rPr>
        <w:t>,</w:t>
      </w:r>
      <w:r w:rsidR="00B00AA5" w:rsidRPr="00FE25C8">
        <w:rPr>
          <w:rFonts w:cs="Arial"/>
          <w:spacing w:val="2"/>
        </w:rPr>
        <w:t xml:space="preserve"> shall be configurable per TAG</w:t>
      </w:r>
      <w:r w:rsidR="00E54D9D" w:rsidRPr="00FE25C8">
        <w:rPr>
          <w:rFonts w:cs="Arial"/>
          <w:spacing w:val="2"/>
        </w:rPr>
        <w:t>.</w:t>
      </w:r>
      <w:r w:rsidR="00B57FCB" w:rsidRPr="00FE25C8">
        <w:rPr>
          <w:rFonts w:cs="Arial"/>
          <w:spacing w:val="2"/>
        </w:rPr>
        <w:t xml:space="preserve"> </w:t>
      </w:r>
    </w:p>
    <w:p w14:paraId="1438AF70" w14:textId="03940F81" w:rsidR="0079511F" w:rsidRDefault="00B57FCB" w:rsidP="0079511F">
      <w:pPr>
        <w:pStyle w:val="Observation"/>
      </w:pPr>
      <w:bookmarkStart w:id="32" w:name="_Toc194049504"/>
      <w:r w:rsidRPr="00B57FCB">
        <w:t xml:space="preserve">Rel-19 </w:t>
      </w:r>
      <w:r w:rsidR="00E54D9D">
        <w:t xml:space="preserve">asymmetric </w:t>
      </w:r>
      <w:proofErr w:type="spellStart"/>
      <w:r w:rsidR="00E54D9D">
        <w:t>mTRP</w:t>
      </w:r>
      <w:proofErr w:type="spellEnd"/>
      <w:r w:rsidR="00E54D9D">
        <w:t xml:space="preserve"> </w:t>
      </w:r>
      <w:r w:rsidRPr="00B57FCB">
        <w:t>has same</w:t>
      </w:r>
      <w:r w:rsidR="00E54D9D">
        <w:t xml:space="preserve"> </w:t>
      </w:r>
      <w:r w:rsidR="003462BD">
        <w:t>synchronization</w:t>
      </w:r>
      <w:r w:rsidRPr="00B57FCB">
        <w:t xml:space="preserve"> assumption of non-collocated </w:t>
      </w:r>
      <w:proofErr w:type="spellStart"/>
      <w:r w:rsidR="00E54D9D">
        <w:t>m</w:t>
      </w:r>
      <w:r w:rsidRPr="00B57FCB">
        <w:t>TRPs</w:t>
      </w:r>
      <w:proofErr w:type="spellEnd"/>
      <w:r w:rsidRPr="00B57FCB">
        <w:t xml:space="preserve"> </w:t>
      </w:r>
      <w:r w:rsidR="00E54D9D">
        <w:t>as Rel-18 2TA</w:t>
      </w:r>
      <w:r w:rsidRPr="00B57FCB">
        <w:t>,</w:t>
      </w:r>
      <w:r w:rsidR="00E54D9D">
        <w:t xml:space="preserve"> </w:t>
      </w:r>
      <w:r w:rsidR="00A15DB6">
        <w:t xml:space="preserve">as </w:t>
      </w:r>
      <w:r w:rsidR="00E54D9D">
        <w:t>the</w:t>
      </w:r>
      <w:r w:rsidRPr="00B57FCB">
        <w:t xml:space="preserve"> n-</w:t>
      </w:r>
      <w:proofErr w:type="spellStart"/>
      <w:r w:rsidRPr="00B57FCB">
        <w:t>TimingAdvanceoffset</w:t>
      </w:r>
      <w:proofErr w:type="spellEnd"/>
      <w:r w:rsidR="00A15DB6">
        <w:t xml:space="preserve"> is used for UL timing, it</w:t>
      </w:r>
      <w:r w:rsidRPr="00B57FCB">
        <w:t xml:space="preserve"> shall be configurable per TAG ID</w:t>
      </w:r>
      <w:r w:rsidR="00AA059A">
        <w:t xml:space="preserve"> also for Rel-19 2TA</w:t>
      </w:r>
      <w:r>
        <w:t>.</w:t>
      </w:r>
      <w:bookmarkEnd w:id="32"/>
      <w:r w:rsidR="003D2EC5">
        <w:t xml:space="preserve"> </w:t>
      </w:r>
    </w:p>
    <w:p w14:paraId="6D364ED7" w14:textId="77777777" w:rsidR="0079511F" w:rsidRDefault="0079511F" w:rsidP="008F46F1">
      <w:pPr>
        <w:pStyle w:val="Observation"/>
        <w:numPr>
          <w:ilvl w:val="0"/>
          <w:numId w:val="0"/>
        </w:numPr>
        <w:ind w:left="1701"/>
      </w:pPr>
    </w:p>
    <w:p w14:paraId="6298AA89" w14:textId="42843C19" w:rsidR="003D2EC5" w:rsidRPr="00532240" w:rsidRDefault="003D2EC5" w:rsidP="008F46F1">
      <w:pPr>
        <w:pStyle w:val="NoSpacing"/>
      </w:pPr>
      <w:r w:rsidRPr="00F31E35">
        <w:t xml:space="preserve">RAN1 probably </w:t>
      </w:r>
      <w:r w:rsidR="009119C9" w:rsidRPr="00F31E35">
        <w:t>was</w:t>
      </w:r>
      <w:r w:rsidRPr="00F31E35">
        <w:t xml:space="preserve"> too hasty </w:t>
      </w:r>
      <w:r w:rsidR="00BB5B45">
        <w:t xml:space="preserve">and whimsical </w:t>
      </w:r>
      <w:r w:rsidRPr="00F31E35">
        <w:t xml:space="preserve">to make the agreement </w:t>
      </w:r>
      <w:r w:rsidR="00532240" w:rsidRPr="00F31E35">
        <w:t>on</w:t>
      </w:r>
      <w:r w:rsidR="00532240" w:rsidRPr="00F31E35">
        <w:rPr>
          <w:spacing w:val="2"/>
        </w:rPr>
        <w:t xml:space="preserve"> </w:t>
      </w:r>
      <w:r w:rsidR="00532240" w:rsidRPr="00B21B2D">
        <w:rPr>
          <w:rFonts w:ascii="Times" w:eastAsia="DengXian" w:hAnsi="Times" w:cs="Batang"/>
          <w:i/>
          <w:szCs w:val="20"/>
          <w:lang w:val="en-CA"/>
        </w:rPr>
        <w:t>n-</w:t>
      </w:r>
      <w:proofErr w:type="spellStart"/>
      <w:r w:rsidR="00532240" w:rsidRPr="00B21B2D">
        <w:rPr>
          <w:rFonts w:ascii="Times" w:eastAsia="DengXian" w:hAnsi="Times" w:cs="Batang"/>
          <w:i/>
          <w:szCs w:val="20"/>
          <w:lang w:val="en-CA"/>
        </w:rPr>
        <w:t>TimingAdvanceoffset</w:t>
      </w:r>
      <w:proofErr w:type="spellEnd"/>
      <w:r w:rsidR="00532240" w:rsidRPr="00F31E35">
        <w:rPr>
          <w:spacing w:val="2"/>
          <w:lang w:val="en-CA"/>
        </w:rPr>
        <w:t xml:space="preserve"> </w:t>
      </w:r>
      <w:r w:rsidRPr="00F31E35">
        <w:t>that</w:t>
      </w:r>
      <w:r w:rsidRPr="00532240">
        <w:t xml:space="preserve"> </w:t>
      </w:r>
      <w:r w:rsidR="0079511F" w:rsidRPr="00532240">
        <w:t xml:space="preserve">put unnecessary </w:t>
      </w:r>
      <w:r w:rsidR="00532240" w:rsidRPr="00532240">
        <w:t xml:space="preserve">synchronization </w:t>
      </w:r>
      <w:r w:rsidR="0079511F" w:rsidRPr="00532240">
        <w:t>constrain</w:t>
      </w:r>
      <w:r w:rsidR="00532240" w:rsidRPr="00532240">
        <w:t xml:space="preserve"> for a</w:t>
      </w:r>
      <w:r w:rsidR="0079511F" w:rsidRPr="00532240">
        <w:t xml:space="preserve"> </w:t>
      </w:r>
      <w:r w:rsidR="00B008C9" w:rsidRPr="00532240">
        <w:t>practical deployment</w:t>
      </w:r>
      <w:r w:rsidRPr="00532240">
        <w:t>, which is of course not intended.</w:t>
      </w:r>
      <w:r w:rsidR="00532240">
        <w:t xml:space="preserve"> We could at least check with RAN4 by sending LS and asking for their opinion</w:t>
      </w:r>
      <w:r w:rsidR="00CB528A">
        <w:t>, if such synchronization constraint is workable, and if it has impact on RAN4 work</w:t>
      </w:r>
      <w:r w:rsidR="00532240">
        <w:t>.</w:t>
      </w:r>
    </w:p>
    <w:p w14:paraId="5430E4AF" w14:textId="77777777" w:rsidR="0079511F" w:rsidRDefault="0079511F" w:rsidP="008F46F1">
      <w:pPr>
        <w:pStyle w:val="Observation"/>
        <w:numPr>
          <w:ilvl w:val="0"/>
          <w:numId w:val="0"/>
        </w:numPr>
      </w:pPr>
    </w:p>
    <w:p w14:paraId="606DAC4B" w14:textId="783CAC9A" w:rsidR="005E7AE7" w:rsidRDefault="003D2EC5">
      <w:pPr>
        <w:pStyle w:val="Proposal"/>
      </w:pPr>
      <w:bookmarkStart w:id="33" w:name="_Toc194049524"/>
      <w:r>
        <w:t>Send LS to RAN4 to</w:t>
      </w:r>
      <w:r w:rsidR="0041689F">
        <w:t xml:space="preserve"> check </w:t>
      </w:r>
      <w:r w:rsidR="005E7AE7">
        <w:t>their opinion on</w:t>
      </w:r>
      <w:r w:rsidR="0041689F">
        <w:t xml:space="preserve"> the agreement on </w:t>
      </w:r>
      <w:r w:rsidR="0041689F" w:rsidRPr="00B57FCB">
        <w:t>n-</w:t>
      </w:r>
      <w:proofErr w:type="spellStart"/>
      <w:r w:rsidR="0041689F" w:rsidRPr="00B57FCB">
        <w:t>TimingAdvanceoffset</w:t>
      </w:r>
      <w:proofErr w:type="spellEnd"/>
      <w:r w:rsidR="009365B4">
        <w:t>:</w:t>
      </w:r>
      <w:bookmarkEnd w:id="33"/>
      <w:r w:rsidR="005E7AE7">
        <w:t xml:space="preserve"> </w:t>
      </w:r>
    </w:p>
    <w:p w14:paraId="382E25A7" w14:textId="2ADC4C73" w:rsidR="003D2EC5" w:rsidRDefault="005E7AE7" w:rsidP="005E7AE7">
      <w:pPr>
        <w:pStyle w:val="Proposal"/>
        <w:numPr>
          <w:ilvl w:val="2"/>
          <w:numId w:val="2"/>
        </w:numPr>
      </w:pPr>
      <w:bookmarkStart w:id="34" w:name="_Toc194049525"/>
      <w:r>
        <w:t>if it</w:t>
      </w:r>
      <w:r w:rsidR="0041689F">
        <w:t xml:space="preserve"> is workable</w:t>
      </w:r>
      <w:r w:rsidR="003D2EC5">
        <w:t xml:space="preserve"> </w:t>
      </w:r>
      <w:r w:rsidR="00144615">
        <w:t xml:space="preserve">and compliant </w:t>
      </w:r>
      <w:r w:rsidR="00B71E95">
        <w:t>with</w:t>
      </w:r>
      <w:r w:rsidR="0041689F">
        <w:t xml:space="preserve"> RAN4 understanding</w:t>
      </w:r>
      <w:r w:rsidR="006B6126">
        <w:t xml:space="preserve"> and practical deployment</w:t>
      </w:r>
      <w:r w:rsidR="0041689F">
        <w:t>.</w:t>
      </w:r>
      <w:bookmarkEnd w:id="34"/>
    </w:p>
    <w:p w14:paraId="77A785F3" w14:textId="649D704D" w:rsidR="005E7AE7" w:rsidRDefault="005E7AE7" w:rsidP="008F46F1">
      <w:pPr>
        <w:pStyle w:val="Proposal"/>
        <w:numPr>
          <w:ilvl w:val="2"/>
          <w:numId w:val="2"/>
        </w:numPr>
      </w:pPr>
      <w:bookmarkStart w:id="35" w:name="_Toc194049526"/>
      <w:r>
        <w:t>If it has impact on timing synchronization requirement</w:t>
      </w:r>
      <w:r w:rsidR="00C36B6A">
        <w:t xml:space="preserve"> that RAN4 need to </w:t>
      </w:r>
      <w:proofErr w:type="gramStart"/>
      <w:r w:rsidR="00C36B6A">
        <w:t>take into account</w:t>
      </w:r>
      <w:proofErr w:type="gramEnd"/>
      <w:r>
        <w:t>.</w:t>
      </w:r>
      <w:bookmarkEnd w:id="35"/>
    </w:p>
    <w:p w14:paraId="5986F015" w14:textId="38C6721C" w:rsidR="0029010A" w:rsidRDefault="0070636C" w:rsidP="00070918">
      <w:pPr>
        <w:jc w:val="both"/>
      </w:pPr>
      <w:r>
        <w:t xml:space="preserve"> </w:t>
      </w:r>
      <w:bookmarkEnd w:id="29"/>
    </w:p>
    <w:p w14:paraId="00902DFD" w14:textId="71B238BD" w:rsidR="002229E3" w:rsidRPr="00466E2D" w:rsidRDefault="002229E3" w:rsidP="002229E3">
      <w:pPr>
        <w:pStyle w:val="Heading3"/>
      </w:pPr>
      <w:r w:rsidRPr="3C3CB977">
        <w:rPr>
          <w:lang w:val="en-US"/>
        </w:rPr>
        <w:t>2.</w:t>
      </w:r>
      <w:r w:rsidR="00983141">
        <w:rPr>
          <w:lang w:val="en-US"/>
        </w:rPr>
        <w:t>3</w:t>
      </w:r>
      <w:r w:rsidRPr="3C3CB977">
        <w:rPr>
          <w:lang w:val="en-US"/>
        </w:rPr>
        <w:t>.</w:t>
      </w:r>
      <w:r>
        <w:rPr>
          <w:lang w:val="en-US"/>
        </w:rPr>
        <w:t>1</w:t>
      </w:r>
      <w:r w:rsidRPr="3C3CB977">
        <w:rPr>
          <w:lang w:val="en-US"/>
        </w:rPr>
        <w:t xml:space="preserve"> </w:t>
      </w:r>
      <w:r>
        <w:rPr>
          <w:lang w:val="en-US"/>
        </w:rPr>
        <w:t xml:space="preserve">Two-TA for </w:t>
      </w:r>
      <w:r w:rsidR="004C00F1">
        <w:rPr>
          <w:lang w:val="en-US"/>
        </w:rPr>
        <w:t xml:space="preserve">transmission of </w:t>
      </w:r>
      <w:r>
        <w:rPr>
          <w:lang w:val="en-US"/>
        </w:rPr>
        <w:t>SRS not associated with any UL TCI states</w:t>
      </w:r>
    </w:p>
    <w:p w14:paraId="2BA2DF15" w14:textId="4B5A2490" w:rsidR="00D1270F" w:rsidRPr="007829B9" w:rsidRDefault="00445AF1" w:rsidP="002229E3">
      <w:pPr>
        <w:pStyle w:val="BodyText"/>
        <w:rPr>
          <w:lang w:val="en-GB"/>
        </w:rPr>
      </w:pPr>
      <w:r>
        <w:rPr>
          <w:lang w:val="en-GB"/>
        </w:rPr>
        <w:t xml:space="preserve">The Rel-18 symmetric </w:t>
      </w:r>
      <w:proofErr w:type="spellStart"/>
      <w:r>
        <w:rPr>
          <w:lang w:val="en-GB"/>
        </w:rPr>
        <w:t>mTRP</w:t>
      </w:r>
      <w:proofErr w:type="spellEnd"/>
      <w:r>
        <w:rPr>
          <w:lang w:val="en-GB"/>
        </w:rPr>
        <w:t xml:space="preserve"> two-TA feature is based on </w:t>
      </w:r>
      <w:proofErr w:type="spellStart"/>
      <w:r>
        <w:rPr>
          <w:lang w:val="en-GB"/>
        </w:rPr>
        <w:t>mDCI</w:t>
      </w:r>
      <w:proofErr w:type="spellEnd"/>
      <w:r>
        <w:rPr>
          <w:lang w:val="en-GB"/>
        </w:rPr>
        <w:t xml:space="preserve"> operation and the association of TA </w:t>
      </w:r>
      <w:proofErr w:type="gramStart"/>
      <w:r>
        <w:rPr>
          <w:lang w:val="en-GB"/>
        </w:rPr>
        <w:t>and also</w:t>
      </w:r>
      <w:proofErr w:type="gramEnd"/>
      <w:r>
        <w:rPr>
          <w:lang w:val="en-GB"/>
        </w:rPr>
        <w:t xml:space="preserve"> TAG ID for different UL signals/channels can be RRC configured in a joint/</w:t>
      </w:r>
      <w:r w:rsidR="006B3A9A">
        <w:rPr>
          <w:lang w:val="en-GB"/>
        </w:rPr>
        <w:t>U</w:t>
      </w:r>
      <w:r>
        <w:rPr>
          <w:lang w:val="en-GB"/>
        </w:rPr>
        <w:t xml:space="preserve">L TCI state. Further, an aperiodic SRS resource set that is not associated </w:t>
      </w:r>
      <w:r w:rsidR="006B3A9A">
        <w:rPr>
          <w:lang w:val="en-GB"/>
        </w:rPr>
        <w:t xml:space="preserve">to </w:t>
      </w:r>
      <w:r>
        <w:rPr>
          <w:lang w:val="en-GB"/>
        </w:rPr>
        <w:t xml:space="preserve">any joint/UL TCI state, the UE shall determine the TA and TAG </w:t>
      </w:r>
      <w:r w:rsidR="00D9701B">
        <w:rPr>
          <w:lang w:val="en-GB"/>
        </w:rPr>
        <w:t>I</w:t>
      </w:r>
      <w:r>
        <w:rPr>
          <w:lang w:val="en-GB"/>
        </w:rPr>
        <w:t xml:space="preserve">D to apply for an SRS resource set based on which TAG ID </w:t>
      </w:r>
      <w:r w:rsidR="00D84111">
        <w:rPr>
          <w:lang w:val="en-GB"/>
        </w:rPr>
        <w:t xml:space="preserve">that is associated with </w:t>
      </w:r>
      <w:r w:rsidR="00F01B35">
        <w:rPr>
          <w:lang w:val="en-GB"/>
        </w:rPr>
        <w:t>the</w:t>
      </w:r>
      <w:r>
        <w:rPr>
          <w:lang w:val="en-GB"/>
        </w:rPr>
        <w:t xml:space="preserve"> C</w:t>
      </w:r>
      <w:r w:rsidR="00854593">
        <w:rPr>
          <w:lang w:val="en-GB"/>
        </w:rPr>
        <w:t>O</w:t>
      </w:r>
      <w:r>
        <w:rPr>
          <w:lang w:val="en-GB"/>
        </w:rPr>
        <w:t xml:space="preserve">RESET carrying </w:t>
      </w:r>
      <w:r w:rsidR="00F01B35">
        <w:rPr>
          <w:lang w:val="en-GB"/>
        </w:rPr>
        <w:t xml:space="preserve">the </w:t>
      </w:r>
      <w:r>
        <w:rPr>
          <w:lang w:val="en-GB"/>
        </w:rPr>
        <w:t>PDCCH</w:t>
      </w:r>
      <w:r w:rsidR="00F01B35">
        <w:rPr>
          <w:lang w:val="en-GB"/>
        </w:rPr>
        <w:t xml:space="preserve"> triggering the SRS</w:t>
      </w:r>
      <w:r>
        <w:rPr>
          <w:lang w:val="en-GB"/>
        </w:rPr>
        <w:t>, i.e., the TA for the triggered SRS resource set transmission should be tied with a TAG</w:t>
      </w:r>
      <w:r w:rsidR="00854593">
        <w:rPr>
          <w:lang w:val="en-GB"/>
        </w:rPr>
        <w:t xml:space="preserve"> </w:t>
      </w:r>
      <w:r>
        <w:rPr>
          <w:lang w:val="en-GB"/>
        </w:rPr>
        <w:t xml:space="preserve">ID of the CORESET pool index. However, the Rel-19 </w:t>
      </w:r>
      <w:proofErr w:type="spellStart"/>
      <w:r>
        <w:rPr>
          <w:lang w:val="en-GB"/>
        </w:rPr>
        <w:t>sDCI</w:t>
      </w:r>
      <w:proofErr w:type="spellEnd"/>
      <w:r>
        <w:rPr>
          <w:lang w:val="en-GB"/>
        </w:rPr>
        <w:t xml:space="preserve"> based asymmetric </w:t>
      </w:r>
      <w:proofErr w:type="spellStart"/>
      <w:r>
        <w:rPr>
          <w:lang w:val="en-GB"/>
        </w:rPr>
        <w:t>mTRP</w:t>
      </w:r>
      <w:proofErr w:type="spellEnd"/>
      <w:r>
        <w:rPr>
          <w:lang w:val="en-GB"/>
        </w:rPr>
        <w:t xml:space="preserve"> operation assumes there will not be any CORESET index. Hence, it is not clear how the UE can determine TAG ID and TA </w:t>
      </w:r>
      <w:r w:rsidR="00A7738D">
        <w:rPr>
          <w:lang w:val="en-GB"/>
        </w:rPr>
        <w:t>associated</w:t>
      </w:r>
      <w:r>
        <w:rPr>
          <w:lang w:val="en-GB"/>
        </w:rPr>
        <w:t xml:space="preserve"> to an SRS resource set which are not associated to a TCI state. </w:t>
      </w:r>
      <w:r w:rsidR="00797EAA">
        <w:rPr>
          <w:lang w:val="en-GB"/>
        </w:rPr>
        <w:t>Due to the lack of DL channel/signal</w:t>
      </w:r>
      <w:r w:rsidR="00F01B35">
        <w:rPr>
          <w:lang w:val="en-GB"/>
        </w:rPr>
        <w:t xml:space="preserve"> from the UL-only node</w:t>
      </w:r>
      <w:r w:rsidR="00797EAA">
        <w:rPr>
          <w:lang w:val="en-GB"/>
        </w:rPr>
        <w:t xml:space="preserve">, it is expected that UE will </w:t>
      </w:r>
      <w:r w:rsidR="00F01B35">
        <w:rPr>
          <w:lang w:val="en-GB"/>
        </w:rPr>
        <w:t xml:space="preserve">need to </w:t>
      </w:r>
      <w:r w:rsidR="00797EAA">
        <w:rPr>
          <w:lang w:val="en-GB"/>
        </w:rPr>
        <w:t xml:space="preserve">transmit </w:t>
      </w:r>
      <w:r w:rsidR="002A75D5">
        <w:rPr>
          <w:lang w:val="en-GB"/>
        </w:rPr>
        <w:t>SRS</w:t>
      </w:r>
      <w:r w:rsidR="00797EAA">
        <w:rPr>
          <w:lang w:val="en-GB"/>
        </w:rPr>
        <w:t xml:space="preserve"> frequently to </w:t>
      </w:r>
      <w:r w:rsidR="002A75D5">
        <w:rPr>
          <w:lang w:val="en-GB"/>
        </w:rPr>
        <w:t>the</w:t>
      </w:r>
      <w:r w:rsidR="00797EAA">
        <w:rPr>
          <w:lang w:val="en-GB"/>
        </w:rPr>
        <w:t xml:space="preserve"> UL-only TRP, e.g., to estimate PL offset, channel state information (CSI) etc.</w:t>
      </w:r>
      <w:r w:rsidR="00D630F7">
        <w:rPr>
          <w:lang w:val="en-GB"/>
        </w:rPr>
        <w:t xml:space="preserve"> Therefore, in addition to determining PL offset and separate CLPC state, determination of TAG ID and the associated TA should also be handled for SRS resource set which is not associated to a joint/UL TCI state.</w:t>
      </w:r>
      <w:r w:rsidR="00A7738D">
        <w:rPr>
          <w:lang w:val="en-GB"/>
        </w:rPr>
        <w:t xml:space="preserve"> Especially, RAN1 should have a unified solution to indicate PL-offset, </w:t>
      </w:r>
      <w:r w:rsidR="007829B9">
        <w:rPr>
          <w:lang w:val="en-GB"/>
        </w:rPr>
        <w:t>CLPC adjustment state and TAG ID for transmission of SRS which is not associated with any UL TCI state</w:t>
      </w:r>
      <w:r w:rsidR="00A7738D">
        <w:rPr>
          <w:lang w:val="en-GB"/>
        </w:rPr>
        <w:t xml:space="preserve"> </w:t>
      </w:r>
    </w:p>
    <w:p w14:paraId="7CF8573D" w14:textId="5D977018" w:rsidR="00A7738D" w:rsidRDefault="00D1270F" w:rsidP="00A7738D">
      <w:pPr>
        <w:pStyle w:val="Proposal"/>
      </w:pPr>
      <w:bookmarkStart w:id="36" w:name="_Toc194049527"/>
      <w:r>
        <w:t xml:space="preserve">RAN1 to study how to associate two-TA </w:t>
      </w:r>
      <w:r w:rsidR="00195C42">
        <w:t>for transmission of</w:t>
      </w:r>
      <w:r>
        <w:t xml:space="preserve"> SRS </w:t>
      </w:r>
      <w:r w:rsidR="00F21D73">
        <w:t xml:space="preserve">that are </w:t>
      </w:r>
      <w:r>
        <w:t>not associated with any UL TCI states.</w:t>
      </w:r>
      <w:bookmarkEnd w:id="36"/>
    </w:p>
    <w:p w14:paraId="2F90FDC9" w14:textId="4391DE63" w:rsidR="007829B9" w:rsidRPr="00F22F7F" w:rsidRDefault="00F22F7F" w:rsidP="00A7738D">
      <w:pPr>
        <w:pStyle w:val="Proposal"/>
      </w:pPr>
      <w:bookmarkStart w:id="37" w:name="_Toc194049528"/>
      <w:r>
        <w:rPr>
          <w:rFonts w:eastAsiaTheme="minorEastAsia" w:hint="eastAsia"/>
        </w:rPr>
        <w:t xml:space="preserve">For </w:t>
      </w:r>
      <w:r>
        <w:rPr>
          <w:rFonts w:eastAsiaTheme="minorEastAsia"/>
          <w:lang w:val="en-GB"/>
        </w:rPr>
        <w:t>transmission of SRS resource sets that are not associated with any UL TCI states:</w:t>
      </w:r>
      <w:bookmarkEnd w:id="37"/>
      <w:r>
        <w:rPr>
          <w:rFonts w:eastAsiaTheme="minorEastAsia"/>
          <w:lang w:val="en-GB"/>
        </w:rPr>
        <w:t xml:space="preserve"> </w:t>
      </w:r>
    </w:p>
    <w:p w14:paraId="712B8B4C" w14:textId="29AA307C" w:rsidR="00F22F7F" w:rsidRDefault="00F22F7F" w:rsidP="00576F35">
      <w:pPr>
        <w:pStyle w:val="Proposal"/>
        <w:numPr>
          <w:ilvl w:val="0"/>
          <w:numId w:val="28"/>
        </w:numPr>
      </w:pPr>
      <w:bookmarkStart w:id="38" w:name="_Toc194049529"/>
      <w:r>
        <w:t xml:space="preserve">When the SRS resource with lowest ID </w:t>
      </w:r>
      <w:r w:rsidR="001761CF">
        <w:t xml:space="preserve">in the SRS resource set </w:t>
      </w:r>
      <w:r>
        <w:t xml:space="preserve">is configured with a TCI state, the </w:t>
      </w:r>
      <w:r w:rsidR="0073320C">
        <w:t>TAG ID indicated by the TCI state is applied to those SRS resources</w:t>
      </w:r>
      <w:bookmarkEnd w:id="38"/>
    </w:p>
    <w:p w14:paraId="3AFA957C" w14:textId="02B787B2" w:rsidR="00A7738D" w:rsidRDefault="0073320C" w:rsidP="00576F35">
      <w:pPr>
        <w:pStyle w:val="Proposal"/>
        <w:numPr>
          <w:ilvl w:val="0"/>
          <w:numId w:val="28"/>
        </w:numPr>
      </w:pPr>
      <w:bookmarkStart w:id="39" w:name="_Toc194049530"/>
      <w:r>
        <w:t>Otherwise, one of the TAG ID is configured in the SRS resource set, and it is applied to the SRS resources</w:t>
      </w:r>
      <w:r w:rsidR="004D4E01">
        <w:t xml:space="preserve"> of the SRS resource set</w:t>
      </w:r>
      <w:bookmarkEnd w:id="39"/>
    </w:p>
    <w:p w14:paraId="02CF2153" w14:textId="37C2FEBA" w:rsidR="002229E3" w:rsidRPr="002229E3" w:rsidRDefault="002229E3" w:rsidP="002229E3">
      <w:pPr>
        <w:pStyle w:val="Heading3"/>
      </w:pPr>
      <w:r w:rsidRPr="3C3CB977">
        <w:rPr>
          <w:lang w:val="en-US"/>
        </w:rPr>
        <w:t>2.</w:t>
      </w:r>
      <w:r w:rsidR="00983141">
        <w:rPr>
          <w:lang w:val="en-US"/>
        </w:rPr>
        <w:t>3</w:t>
      </w:r>
      <w:r w:rsidRPr="3C3CB977">
        <w:rPr>
          <w:lang w:val="en-US"/>
        </w:rPr>
        <w:t>.</w:t>
      </w:r>
      <w:r>
        <w:rPr>
          <w:lang w:val="en-US"/>
        </w:rPr>
        <w:t>2</w:t>
      </w:r>
      <w:r w:rsidRPr="3C3CB977">
        <w:rPr>
          <w:lang w:val="en-US"/>
        </w:rPr>
        <w:t xml:space="preserve"> </w:t>
      </w:r>
      <w:r>
        <w:rPr>
          <w:lang w:val="en-US"/>
        </w:rPr>
        <w:t>Practical synchronization error</w:t>
      </w:r>
    </w:p>
    <w:p w14:paraId="3ED1C0C0" w14:textId="76AA6AC6"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2CC52945"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be </w:t>
      </w:r>
      <w:r w:rsidR="00E67C68">
        <w:rPr>
          <w:rFonts w:cs="Arial"/>
        </w:rPr>
        <w:t>sometimes im</w:t>
      </w:r>
      <w:r w:rsidRPr="006A1ECA">
        <w:rPr>
          <w:rFonts w:cs="Arial"/>
        </w:rPr>
        <w:t>possible to maintain perfect synchronization between different TRP</w:t>
      </w:r>
      <w:r w:rsidR="00A31913">
        <w:rPr>
          <w:rFonts w:cs="Arial"/>
        </w:rPr>
        <w:t>s</w:t>
      </w:r>
      <w:r w:rsidRPr="006A1ECA">
        <w:rPr>
          <w:rFonts w:cs="Arial"/>
        </w:rPr>
        <w:t xml:space="preserve"> even for intra-DU deployments</w:t>
      </w:r>
      <w:r w:rsidR="00A31913">
        <w:rPr>
          <w:rFonts w:cs="Arial"/>
        </w:rPr>
        <w:t>,</w:t>
      </w:r>
      <w:r w:rsidRPr="006A1ECA">
        <w:rPr>
          <w:rFonts w:cs="Arial"/>
        </w:rPr>
        <w:t xml:space="preserve"> </w:t>
      </w:r>
      <w:r w:rsidR="00A31913">
        <w:rPr>
          <w:rFonts w:cs="Arial"/>
        </w:rPr>
        <w:t>since</w:t>
      </w:r>
      <w:r w:rsidRPr="006A1ECA">
        <w:rPr>
          <w:rFonts w:cs="Arial"/>
        </w:rPr>
        <w:t xml:space="preserve"> most of the NW deployments use switched fronthaul</w:t>
      </w:r>
      <w:r w:rsidR="00F1333E">
        <w:rPr>
          <w:rFonts w:cs="Arial"/>
        </w:rPr>
        <w:t xml:space="preserve"> </w:t>
      </w:r>
      <w:r w:rsidR="00D22D2F">
        <w:rPr>
          <w:rFonts w:cs="Arial"/>
        </w:rPr>
        <w:t xml:space="preserve">technic </w:t>
      </w:r>
      <w:r w:rsidR="00F1333E">
        <w:rPr>
          <w:rFonts w:cs="Arial"/>
        </w:rPr>
        <w:t>between non-collocated TRPs</w:t>
      </w:r>
      <w:r w:rsidRPr="006A1ECA">
        <w:rPr>
          <w:rFonts w:cs="Arial"/>
        </w:rPr>
        <w:t xml:space="preserve">. </w:t>
      </w:r>
      <w:r w:rsidR="00F1333E">
        <w:rPr>
          <w:rFonts w:cs="Arial"/>
          <w:lang w:val="en-GB"/>
        </w:rPr>
        <w:fldChar w:fldCharType="begin"/>
      </w:r>
      <w:r w:rsidR="00F1333E">
        <w:rPr>
          <w:rFonts w:cs="Arial"/>
          <w:lang w:val="en-GB"/>
        </w:rPr>
        <w:instrText xml:space="preserve"> REF _Ref181881232 \h </w:instrText>
      </w:r>
      <w:r w:rsidR="00F1333E">
        <w:rPr>
          <w:rFonts w:cs="Arial"/>
          <w:lang w:val="en-GB"/>
        </w:rPr>
      </w:r>
      <w:r w:rsidR="00F1333E">
        <w:rPr>
          <w:rFonts w:cs="Arial"/>
          <w:lang w:val="en-GB"/>
        </w:rPr>
        <w:fldChar w:fldCharType="separate"/>
      </w:r>
      <w:r w:rsidR="00A77E9C">
        <w:t xml:space="preserve">Figure </w:t>
      </w:r>
      <w:r w:rsidR="00A77E9C">
        <w:rPr>
          <w:noProof/>
        </w:rPr>
        <w:t>2</w:t>
      </w:r>
      <w:r w:rsidR="00F1333E">
        <w:rPr>
          <w:rFonts w:cs="Arial"/>
          <w:lang w:val="en-GB"/>
        </w:rPr>
        <w:fldChar w:fldCharType="end"/>
      </w:r>
      <w:r w:rsidR="00F1333E">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44FCBEC5" w14:textId="77777777" w:rsidR="0021308E" w:rsidRDefault="00792C99" w:rsidP="0021308E">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07ED45A4" w14:textId="1A258976" w:rsidR="004F3E57" w:rsidRDefault="0021308E" w:rsidP="007E0AE8">
      <w:pPr>
        <w:pStyle w:val="Caption"/>
        <w:jc w:val="center"/>
      </w:pPr>
      <w:bookmarkStart w:id="40" w:name="_Ref181881232"/>
      <w:r>
        <w:t xml:space="preserve">Figure </w:t>
      </w:r>
      <w:r>
        <w:fldChar w:fldCharType="begin"/>
      </w:r>
      <w:r>
        <w:instrText xml:space="preserve"> SEQ Figure \* ARABIC </w:instrText>
      </w:r>
      <w:r>
        <w:fldChar w:fldCharType="separate"/>
      </w:r>
      <w:r w:rsidR="00A77E9C">
        <w:rPr>
          <w:noProof/>
        </w:rPr>
        <w:t>2</w:t>
      </w:r>
      <w:r>
        <w:fldChar w:fldCharType="end"/>
      </w:r>
      <w:bookmarkEnd w:id="40"/>
      <w:r>
        <w:t xml:space="preserve">: Synchronization </w:t>
      </w:r>
      <w:r w:rsidDel="00D450D3">
        <w:t xml:space="preserve">scenario </w:t>
      </w:r>
      <w:r>
        <w:t>UL-only TRP ahead of Anchor TRP slot timing</w:t>
      </w:r>
    </w:p>
    <w:p w14:paraId="5EE193F5" w14:textId="77777777" w:rsidR="004F3E57" w:rsidRDefault="004F3E57" w:rsidP="004F3E57">
      <w:pPr>
        <w:rPr>
          <w:rFonts w:cs="Arial"/>
        </w:rPr>
      </w:pPr>
    </w:p>
    <w:p w14:paraId="31546C6E" w14:textId="14FE321E" w:rsidR="005B2C89" w:rsidRPr="00177A5B" w:rsidRDefault="005B2C89" w:rsidP="005B2C89">
      <w:pPr>
        <w:rPr>
          <w:rFonts w:cs="Arial"/>
        </w:rPr>
      </w:pPr>
      <w:r>
        <w:rPr>
          <w:rFonts w:cs="Arial"/>
        </w:rPr>
        <w:t>As per TS 38.133</w:t>
      </w:r>
      <w:r w:rsidRPr="00177A5B">
        <w:rPr>
          <w:rFonts w:cs="Arial"/>
        </w:rPr>
        <w:t>, i</w:t>
      </w:r>
      <w:r>
        <w:rPr>
          <w:rFonts w:cs="Arial"/>
        </w:rPr>
        <w:t xml:space="preserve">nitial transmit timing for RACH transmission, </w:t>
      </w:r>
      <w:r w:rsidRPr="00177A5B">
        <w:rPr>
          <w:rFonts w:cs="Arial"/>
        </w:rPr>
        <w:t xml:space="preserve">UE </w:t>
      </w:r>
      <w:r>
        <w:rPr>
          <w:rFonts w:cs="Arial"/>
        </w:rPr>
        <w:t>needs to acquire frame boundary within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error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is much smaller compared to possible synchronization error between TRP)</w:t>
      </w:r>
      <w:r w:rsidR="00517F1D">
        <w:rPr>
          <w:rFonts w:cs="Arial"/>
        </w:rPr>
        <w:t>,</w:t>
      </w:r>
      <w:r>
        <w:rPr>
          <w:rFonts w:cs="Arial"/>
        </w:rPr>
        <w:t xml:space="preserve"> </w:t>
      </w:r>
      <w:r w:rsidR="00193B4A">
        <w:rPr>
          <w:rFonts w:cs="Arial"/>
        </w:rPr>
        <w:t xml:space="preserve">and </w:t>
      </w:r>
      <w:r w:rsidRPr="00177A5B">
        <w:rPr>
          <w:rFonts w:cs="Arial"/>
        </w:rPr>
        <w:t xml:space="preserve">transmits RACH after acquiring DL synchronization, RACH preamble is always expected to receive after the start of the RACH slot at the NW. </w:t>
      </w:r>
    </w:p>
    <w:p w14:paraId="0ED08417" w14:textId="69D75851" w:rsidR="005B2C89" w:rsidRPr="00177A5B" w:rsidRDefault="005B2C89" w:rsidP="005B2C89">
      <w:pPr>
        <w:rPr>
          <w:rFonts w:cs="Arial"/>
        </w:rPr>
      </w:pPr>
      <w:r>
        <w:rPr>
          <w:rFonts w:cs="Arial"/>
        </w:rPr>
        <w:t>To analyze the issue</w:t>
      </w:r>
      <w:r w:rsidR="009560B8">
        <w:rPr>
          <w:rFonts w:cs="Arial"/>
        </w:rPr>
        <w:t xml:space="preserve"> with practical synchronization error</w:t>
      </w:r>
      <w:r w:rsidR="00956FD2">
        <w:rPr>
          <w:rFonts w:cs="Arial"/>
        </w:rPr>
        <w:t xml:space="preserve"> for UL-only TRP</w:t>
      </w:r>
      <w:r>
        <w:rPr>
          <w:rFonts w:cs="Arial"/>
        </w:rPr>
        <w:t>, we consider three possible synchronization scenarios as shown in</w:t>
      </w:r>
      <w:r w:rsidR="008D59AA">
        <w:rPr>
          <w:rFonts w:cs="Arial"/>
        </w:rPr>
        <w:t xml:space="preserve"> </w:t>
      </w:r>
      <w:r w:rsidR="008D59AA">
        <w:rPr>
          <w:rFonts w:cs="Arial"/>
        </w:rPr>
        <w:fldChar w:fldCharType="begin"/>
      </w:r>
      <w:r w:rsidR="008D59AA">
        <w:rPr>
          <w:rFonts w:cs="Arial"/>
        </w:rPr>
        <w:instrText xml:space="preserve"> REF _Ref181881750 \h </w:instrText>
      </w:r>
      <w:r w:rsidR="008D59AA">
        <w:rPr>
          <w:rFonts w:cs="Arial"/>
        </w:rPr>
      </w:r>
      <w:r w:rsidR="008D59AA">
        <w:rPr>
          <w:rFonts w:cs="Arial"/>
        </w:rPr>
        <w:fldChar w:fldCharType="separate"/>
      </w:r>
      <w:r w:rsidR="00A77E9C">
        <w:t xml:space="preserve">Figure </w:t>
      </w:r>
      <w:r w:rsidR="00A77E9C">
        <w:rPr>
          <w:noProof/>
        </w:rPr>
        <w:t>3</w:t>
      </w:r>
      <w:r w:rsidR="008D59AA">
        <w:rPr>
          <w:rFonts w:cs="Arial"/>
        </w:rPr>
        <w:fldChar w:fldCharType="end"/>
      </w:r>
      <w:r>
        <w:rPr>
          <w:rFonts w:cs="Arial"/>
        </w:rPr>
        <w:t xml:space="preserve">. </w:t>
      </w:r>
      <w:r w:rsidRPr="00177A5B">
        <w:rPr>
          <w:rFonts w:cs="Arial"/>
        </w:rPr>
        <w:t>When the UL slot boundaries of anchor TRP and UL</w:t>
      </w:r>
      <w:r>
        <w:rPr>
          <w:rFonts w:cs="Arial"/>
        </w:rPr>
        <w:t>-</w:t>
      </w:r>
      <w:r w:rsidRPr="00177A5B">
        <w:rPr>
          <w:rFonts w:cs="Arial"/>
        </w:rPr>
        <w:t xml:space="preserve"> only TRP are not perfectly synchronized (scenario 2 and 3) as shown in </w:t>
      </w:r>
      <w:r w:rsidR="00667B1D">
        <w:rPr>
          <w:rFonts w:cs="Arial"/>
        </w:rPr>
        <w:fldChar w:fldCharType="begin"/>
      </w:r>
      <w:r w:rsidR="00667B1D">
        <w:rPr>
          <w:rFonts w:cs="Arial"/>
        </w:rPr>
        <w:instrText xml:space="preserve"> REF _Ref181881750 \h </w:instrText>
      </w:r>
      <w:r w:rsidR="00667B1D">
        <w:rPr>
          <w:rFonts w:cs="Arial"/>
        </w:rPr>
      </w:r>
      <w:r w:rsidR="00667B1D">
        <w:rPr>
          <w:rFonts w:cs="Arial"/>
        </w:rPr>
        <w:fldChar w:fldCharType="separate"/>
      </w:r>
      <w:r w:rsidR="00A77E9C">
        <w:t xml:space="preserve">Figure </w:t>
      </w:r>
      <w:r w:rsidR="00A77E9C">
        <w:rPr>
          <w:noProof/>
        </w:rPr>
        <w:t>3</w:t>
      </w:r>
      <w:r w:rsidR="00667B1D">
        <w:rPr>
          <w:rFonts w:cs="Arial"/>
        </w:rPr>
        <w:fldChar w:fldCharType="end"/>
      </w:r>
      <w:r w:rsidRPr="00177A5B">
        <w:rPr>
          <w:rFonts w:cs="Arial"/>
        </w:rPr>
        <w:t>, using DL timing of anchor TRP to transmit RACH preamble to UL TRP may result in early arrival of RACH preamble or later arrival of the RACH preamble at the UL</w:t>
      </w:r>
      <w:r>
        <w:rPr>
          <w:rFonts w:cs="Arial"/>
        </w:rPr>
        <w:t>-</w:t>
      </w:r>
      <w:r w:rsidRPr="00177A5B">
        <w:rPr>
          <w:rFonts w:cs="Arial"/>
        </w:rPr>
        <w:t xml:space="preserve"> only TRP.  </w:t>
      </w:r>
    </w:p>
    <w:p w14:paraId="70682ECF" w14:textId="3EC643E1" w:rsidR="005B2C89" w:rsidRDefault="005B2C89" w:rsidP="005B2C89">
      <w:pPr>
        <w:keepNext/>
      </w:pPr>
      <w:r>
        <w:rPr>
          <w:noProof/>
        </w:rPr>
        <w:drawing>
          <wp:inline distT="0" distB="0" distL="0" distR="0" wp14:anchorId="051668DD" wp14:editId="47C1AC7E">
            <wp:extent cx="5472075" cy="2999845"/>
            <wp:effectExtent l="0" t="0" r="0" b="0"/>
            <wp:docPr id="1906952000" name="Picture 190695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67D8ADD6" w14:textId="47F57ADB" w:rsidR="005B2C89" w:rsidRPr="00177A5B" w:rsidRDefault="005B2C89" w:rsidP="005B2C89">
      <w:pPr>
        <w:pStyle w:val="Caption"/>
        <w:jc w:val="center"/>
        <w:rPr>
          <w:rFonts w:cs="Arial"/>
          <w:spacing w:val="2"/>
          <w:lang w:eastAsia="en-US"/>
        </w:rPr>
      </w:pPr>
      <w:bookmarkStart w:id="41" w:name="_Ref181881750"/>
      <w:r>
        <w:t xml:space="preserve">Figure </w:t>
      </w:r>
      <w:r>
        <w:rPr>
          <w:b w:val="0"/>
        </w:rPr>
        <w:fldChar w:fldCharType="begin"/>
      </w:r>
      <w:r>
        <w:instrText xml:space="preserve"> SEQ Figure \* ARABIC </w:instrText>
      </w:r>
      <w:r>
        <w:rPr>
          <w:b w:val="0"/>
        </w:rPr>
        <w:fldChar w:fldCharType="separate"/>
      </w:r>
      <w:r w:rsidR="00A77E9C">
        <w:rPr>
          <w:noProof/>
        </w:rPr>
        <w:t>3</w:t>
      </w:r>
      <w:r>
        <w:rPr>
          <w:b w:val="0"/>
        </w:rPr>
        <w:fldChar w:fldCharType="end"/>
      </w:r>
      <w:bookmarkEnd w:id="41"/>
      <w:r>
        <w:t>: Different synchronization scenarios at UL- only TRP and anchor TRP</w:t>
      </w:r>
    </w:p>
    <w:p w14:paraId="7E91E7A5" w14:textId="77777777" w:rsidR="005B2C89" w:rsidRPr="00177A5B" w:rsidRDefault="005B2C89" w:rsidP="005B2C89">
      <w:pPr>
        <w:rPr>
          <w:rFonts w:cs="Arial"/>
          <w:spacing w:val="2"/>
        </w:rPr>
      </w:pPr>
    </w:p>
    <w:p w14:paraId="3E709D47" w14:textId="370DC649" w:rsidR="005B2C89" w:rsidRPr="00BC773F" w:rsidRDefault="005B2C89" w:rsidP="005B2C89">
      <w:pPr>
        <w:rPr>
          <w:rFonts w:cs="Arial"/>
        </w:rPr>
      </w:pPr>
      <w:r w:rsidRPr="00BC773F">
        <w:rPr>
          <w:rFonts w:cs="Arial"/>
        </w:rPr>
        <w:t>When UL</w:t>
      </w:r>
      <w:r>
        <w:rPr>
          <w:rFonts w:cs="Arial"/>
        </w:rPr>
        <w:t>-</w:t>
      </w:r>
      <w:r w:rsidRPr="00BC773F">
        <w:rPr>
          <w:rFonts w:cs="Arial"/>
        </w:rPr>
        <w:t xml:space="preserve"> only TRP is behind anchor TRP slot timing, when UE acquires DL timing from anchor TRP and transmit RACH</w:t>
      </w:r>
      <w:r>
        <w:rPr>
          <w:rFonts w:cs="Arial"/>
        </w:rPr>
        <w:t xml:space="preserve"> using the same DL reference timing</w:t>
      </w:r>
      <w:r w:rsidRPr="00BC773F">
        <w:rPr>
          <w:rFonts w:cs="Arial"/>
        </w:rPr>
        <w:t>, it may result in early arrival of RACH preamble at UL</w:t>
      </w:r>
      <w:r>
        <w:rPr>
          <w:rFonts w:cs="Arial"/>
        </w:rPr>
        <w:t>-</w:t>
      </w:r>
      <w:r w:rsidRPr="00BC773F">
        <w:rPr>
          <w:rFonts w:cs="Arial"/>
        </w:rPr>
        <w:t xml:space="preserve"> only TRP (i.e., before the start of RACH occasion or RACH slot at the </w:t>
      </w:r>
      <w:r>
        <w:rPr>
          <w:rFonts w:cs="Arial"/>
        </w:rPr>
        <w:t xml:space="preserve">reception window at the </w:t>
      </w:r>
      <w:r w:rsidRPr="00BC773F">
        <w:rPr>
          <w:rFonts w:cs="Arial"/>
        </w:rPr>
        <w:t>UL TRP</w:t>
      </w:r>
      <w:r>
        <w:rPr>
          <w:rFonts w:cs="Arial"/>
        </w:rPr>
        <w:t xml:space="preserve"> as </w:t>
      </w:r>
      <w:r w:rsidRPr="00BC773F">
        <w:rPr>
          <w:rFonts w:cs="Arial"/>
        </w:rPr>
        <w:t>shown in</w:t>
      </w:r>
      <w:r w:rsidR="00B7554E">
        <w:rPr>
          <w:rFonts w:cs="Arial"/>
        </w:rPr>
        <w:t xml:space="preserve"> </w:t>
      </w:r>
      <w:r w:rsidR="00B7554E">
        <w:rPr>
          <w:rFonts w:cs="Arial"/>
        </w:rPr>
        <w:fldChar w:fldCharType="begin"/>
      </w:r>
      <w:r w:rsidR="00B7554E">
        <w:rPr>
          <w:rFonts w:cs="Arial"/>
        </w:rPr>
        <w:instrText xml:space="preserve"> REF _Ref181881807 \h </w:instrText>
      </w:r>
      <w:r w:rsidR="00B7554E">
        <w:rPr>
          <w:rFonts w:cs="Arial"/>
        </w:rPr>
      </w:r>
      <w:r w:rsidR="00B7554E">
        <w:rPr>
          <w:rFonts w:cs="Arial"/>
        </w:rPr>
        <w:fldChar w:fldCharType="separate"/>
      </w:r>
      <w:r w:rsidR="00A77E9C">
        <w:t xml:space="preserve">Figure </w:t>
      </w:r>
      <w:r w:rsidR="00A77E9C">
        <w:rPr>
          <w:noProof/>
        </w:rPr>
        <w:t>4</w:t>
      </w:r>
      <w:r w:rsidR="00B7554E">
        <w:rPr>
          <w:rFonts w:cs="Arial"/>
        </w:rPr>
        <w:fldChar w:fldCharType="end"/>
      </w:r>
      <w:r>
        <w:rPr>
          <w:rFonts w:cs="Arial"/>
        </w:rPr>
        <w:t>)</w:t>
      </w:r>
      <w:r w:rsidRPr="00BC773F">
        <w:rPr>
          <w:rFonts w:cs="Arial"/>
        </w:rPr>
        <w:t xml:space="preserve">. This results in inter-slot interference at the </w:t>
      </w:r>
      <w:r>
        <w:rPr>
          <w:rFonts w:cs="Arial"/>
        </w:rPr>
        <w:t>UL- only TRP</w:t>
      </w:r>
      <w:r w:rsidRPr="00BC773F">
        <w:rPr>
          <w:rFonts w:cs="Arial"/>
        </w:rPr>
        <w:t xml:space="preserve"> and </w:t>
      </w:r>
      <w:r>
        <w:rPr>
          <w:rFonts w:cs="Arial"/>
        </w:rPr>
        <w:t>UL TRP</w:t>
      </w:r>
      <w:r w:rsidRPr="00BC773F">
        <w:rPr>
          <w:rFonts w:cs="Arial"/>
        </w:rPr>
        <w:t xml:space="preserve"> may not be able to determine the timing advance correctly</w:t>
      </w:r>
      <w:r>
        <w:rPr>
          <w:rFonts w:cs="Arial"/>
        </w:rPr>
        <w:t xml:space="preserve"> for the UE</w:t>
      </w:r>
      <w:r w:rsidRPr="00BC773F">
        <w:rPr>
          <w:rFonts w:cs="Arial"/>
        </w:rPr>
        <w:t xml:space="preserve">. </w:t>
      </w:r>
    </w:p>
    <w:p w14:paraId="014E7BD9" w14:textId="3B5CD14F" w:rsidR="005B2C89" w:rsidRPr="00BC773F" w:rsidRDefault="005B2C89" w:rsidP="005B2C89">
      <w:pPr>
        <w:rPr>
          <w:rFonts w:cs="Arial"/>
          <w:spacing w:val="2"/>
        </w:rPr>
      </w:pPr>
      <w:r>
        <w:rPr>
          <w:rFonts w:cs="Arial"/>
          <w:noProof/>
          <w:spacing w:val="2"/>
        </w:rPr>
        <w:drawing>
          <wp:inline distT="0" distB="0" distL="0" distR="0" wp14:anchorId="20304309" wp14:editId="72D68722">
            <wp:extent cx="6192838" cy="37069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3AF1D926" w14:textId="756C4E5D" w:rsidR="005B2C89" w:rsidRPr="00055B8F" w:rsidRDefault="005B2C89" w:rsidP="005B2C89">
      <w:pPr>
        <w:pStyle w:val="Caption"/>
        <w:jc w:val="center"/>
        <w:rPr>
          <w:rFonts w:cs="Arial"/>
          <w:spacing w:val="2"/>
          <w:lang w:eastAsia="en-US"/>
        </w:rPr>
      </w:pPr>
      <w:bookmarkStart w:id="42" w:name="_Ref181881807"/>
      <w:r>
        <w:t xml:space="preserve">Figure </w:t>
      </w:r>
      <w:r>
        <w:rPr>
          <w:b w:val="0"/>
        </w:rPr>
        <w:fldChar w:fldCharType="begin"/>
      </w:r>
      <w:r>
        <w:instrText xml:space="preserve"> SEQ Figure \* ARABIC </w:instrText>
      </w:r>
      <w:r>
        <w:rPr>
          <w:b w:val="0"/>
        </w:rPr>
        <w:fldChar w:fldCharType="separate"/>
      </w:r>
      <w:r w:rsidR="00A77E9C">
        <w:rPr>
          <w:noProof/>
        </w:rPr>
        <w:t>4</w:t>
      </w:r>
      <w:r>
        <w:rPr>
          <w:b w:val="0"/>
        </w:rPr>
        <w:fldChar w:fldCharType="end"/>
      </w:r>
      <w:bookmarkEnd w:id="42"/>
      <w:r>
        <w:t xml:space="preserve">: RACH arrival at UL- only TRP and </w:t>
      </w:r>
      <w:r w:rsidR="00060628">
        <w:t>Anchor</w:t>
      </w:r>
      <w:r>
        <w:t xml:space="preserve"> TRP with anchor TRP DL reference timing</w:t>
      </w:r>
    </w:p>
    <w:p w14:paraId="6B244BD0" w14:textId="77777777" w:rsidR="005B2C89" w:rsidRDefault="005B2C89" w:rsidP="005B2C89">
      <w:pPr>
        <w:rPr>
          <w:rFonts w:cs="Arial"/>
        </w:rPr>
      </w:pPr>
    </w:p>
    <w:p w14:paraId="6A7D5B07" w14:textId="0477ECCC" w:rsidR="005B2C89" w:rsidRDefault="005B2C89" w:rsidP="005B2C89">
      <w:pPr>
        <w:rPr>
          <w:rFonts w:cs="Arial"/>
        </w:rPr>
      </w:pPr>
      <w:r w:rsidRPr="00BC773F">
        <w:rPr>
          <w:rFonts w:cs="Arial"/>
        </w:rPr>
        <w:t>When UL</w:t>
      </w:r>
      <w:r>
        <w:rPr>
          <w:rFonts w:cs="Arial"/>
        </w:rPr>
        <w:t>-</w:t>
      </w:r>
      <w:r w:rsidRPr="00BC773F">
        <w:rPr>
          <w:rFonts w:cs="Arial"/>
        </w:rPr>
        <w:t xml:space="preserve"> only TRP is </w:t>
      </w:r>
      <w:r>
        <w:rPr>
          <w:rFonts w:cs="Arial"/>
        </w:rPr>
        <w:t>ahead of</w:t>
      </w:r>
      <w:r w:rsidRPr="00BC773F">
        <w:rPr>
          <w:rFonts w:cs="Arial"/>
        </w:rPr>
        <w:t xml:space="preserve"> anchor TRP slot timing, when UE acquires DL timing from anchor TRP and transmit RACH</w:t>
      </w:r>
      <w:r>
        <w:rPr>
          <w:rFonts w:cs="Arial"/>
        </w:rPr>
        <w:t xml:space="preserve"> using the same DL reference timing</w:t>
      </w:r>
      <w:r w:rsidRPr="00BC773F">
        <w:rPr>
          <w:rFonts w:cs="Arial"/>
        </w:rPr>
        <w:t xml:space="preserve">, it may result in </w:t>
      </w:r>
      <w:r>
        <w:rPr>
          <w:rFonts w:cs="Arial"/>
        </w:rPr>
        <w:t>late</w:t>
      </w:r>
      <w:r w:rsidRPr="00BC773F">
        <w:rPr>
          <w:rFonts w:cs="Arial"/>
        </w:rPr>
        <w:t xml:space="preserve"> arrival of RACH preamble at UL</w:t>
      </w:r>
      <w:r>
        <w:rPr>
          <w:rFonts w:cs="Arial"/>
        </w:rPr>
        <w:t>-</w:t>
      </w:r>
      <w:r w:rsidRPr="00BC773F">
        <w:rPr>
          <w:rFonts w:cs="Arial"/>
        </w:rPr>
        <w:t xml:space="preserve"> only TRP. </w:t>
      </w:r>
      <w:r>
        <w:rPr>
          <w:rFonts w:cs="Arial"/>
        </w:rPr>
        <w:t xml:space="preserve">Based on the below table showing </w:t>
      </w:r>
      <w:r w:rsidR="00940976">
        <w:rPr>
          <w:rFonts w:cs="Arial"/>
        </w:rPr>
        <w:t>guard period (</w:t>
      </w:r>
      <w:r>
        <w:rPr>
          <w:rFonts w:cs="Arial"/>
        </w:rPr>
        <w:t>GP</w:t>
      </w:r>
      <w:r w:rsidR="00940976">
        <w:rPr>
          <w:rFonts w:cs="Arial"/>
        </w:rPr>
        <w:t>)</w:t>
      </w:r>
      <w:r>
        <w:rPr>
          <w:rFonts w:cs="Arial"/>
        </w:rPr>
        <w:t xml:space="preserve"> for different PRACH preamble formats, we think late arrival may not be an issue for the UL- only TRP deployment scenario where the UE is expected to be close to UL- only TRP and GP is large compared to synchronization error.</w:t>
      </w:r>
    </w:p>
    <w:p w14:paraId="661A0E1B" w14:textId="565ADB69" w:rsidR="005B2C89" w:rsidRDefault="008A56BF" w:rsidP="00E363A3">
      <w:pPr>
        <w:jc w:val="center"/>
        <w:rPr>
          <w:rFonts w:cs="Arial"/>
        </w:rPr>
      </w:pPr>
      <w:r w:rsidRPr="00E363A3">
        <w:rPr>
          <w:b/>
          <w:bCs/>
        </w:rPr>
        <w:t xml:space="preserve">Table </w:t>
      </w:r>
      <w:r w:rsidRPr="00E363A3">
        <w:rPr>
          <w:b/>
          <w:bCs/>
        </w:rPr>
        <w:fldChar w:fldCharType="begin"/>
      </w:r>
      <w:r w:rsidRPr="00E363A3">
        <w:rPr>
          <w:b/>
          <w:bCs/>
        </w:rPr>
        <w:instrText xml:space="preserve"> SEQ Table \* ARABIC </w:instrText>
      </w:r>
      <w:r w:rsidRPr="00E363A3">
        <w:rPr>
          <w:b/>
          <w:bCs/>
        </w:rPr>
        <w:fldChar w:fldCharType="separate"/>
      </w:r>
      <w:r w:rsidR="00A77E9C">
        <w:rPr>
          <w:b/>
          <w:bCs/>
          <w:noProof/>
        </w:rPr>
        <w:t>2</w:t>
      </w:r>
      <w:r w:rsidRPr="00E363A3">
        <w:rPr>
          <w:b/>
          <w:bCs/>
        </w:rPr>
        <w:fldChar w:fldCharType="end"/>
      </w:r>
      <w:r w:rsidRPr="00E363A3">
        <w:rPr>
          <w:b/>
          <w:bCs/>
        </w:rPr>
        <w:t>:</w:t>
      </w:r>
      <w:r w:rsidR="00DF4D02" w:rsidRPr="00E363A3">
        <w:rPr>
          <w:b/>
          <w:bCs/>
        </w:rPr>
        <w:t xml:space="preserve"> Guard period for different PRACH preamble formats</w:t>
      </w:r>
    </w:p>
    <w:tbl>
      <w:tblPr>
        <w:tblStyle w:val="TableGrid"/>
        <w:tblW w:w="9918" w:type="dxa"/>
        <w:tblLook w:val="04A0" w:firstRow="1" w:lastRow="0" w:firstColumn="1" w:lastColumn="0" w:noHBand="0" w:noVBand="1"/>
      </w:tblPr>
      <w:tblGrid>
        <w:gridCol w:w="1500"/>
        <w:gridCol w:w="754"/>
        <w:gridCol w:w="877"/>
        <w:gridCol w:w="877"/>
        <w:gridCol w:w="754"/>
        <w:gridCol w:w="1073"/>
        <w:gridCol w:w="816"/>
        <w:gridCol w:w="816"/>
        <w:gridCol w:w="816"/>
        <w:gridCol w:w="754"/>
        <w:gridCol w:w="881"/>
      </w:tblGrid>
      <w:tr w:rsidR="005B2C89" w14:paraId="75410575" w14:textId="77777777" w:rsidTr="002F182F">
        <w:tc>
          <w:tcPr>
            <w:tcW w:w="1472" w:type="dxa"/>
          </w:tcPr>
          <w:p w14:paraId="109C1799" w14:textId="77777777" w:rsidR="005B2C89" w:rsidRPr="00B46C0A" w:rsidRDefault="005B2C89" w:rsidP="003B595D">
            <w:pPr>
              <w:jc w:val="center"/>
              <w:rPr>
                <w:rFonts w:cs="Arial"/>
                <w:b/>
                <w:bCs/>
              </w:rPr>
            </w:pPr>
            <w:r w:rsidRPr="00B46C0A">
              <w:rPr>
                <w:rFonts w:cs="Arial"/>
                <w:b/>
                <w:bCs/>
              </w:rPr>
              <w:t>Preamble format</w:t>
            </w:r>
          </w:p>
        </w:tc>
        <w:tc>
          <w:tcPr>
            <w:tcW w:w="742" w:type="dxa"/>
          </w:tcPr>
          <w:p w14:paraId="4F4210BD" w14:textId="77777777" w:rsidR="005B2C89" w:rsidRDefault="005B2C89" w:rsidP="003B595D">
            <w:pPr>
              <w:jc w:val="center"/>
              <w:rPr>
                <w:rFonts w:cs="Arial"/>
              </w:rPr>
            </w:pPr>
            <w:r>
              <w:rPr>
                <w:rFonts w:cs="Arial"/>
              </w:rPr>
              <w:t>0</w:t>
            </w:r>
          </w:p>
        </w:tc>
        <w:tc>
          <w:tcPr>
            <w:tcW w:w="863" w:type="dxa"/>
          </w:tcPr>
          <w:p w14:paraId="3488F96E" w14:textId="77777777" w:rsidR="005B2C89" w:rsidRDefault="005B2C89" w:rsidP="003B595D">
            <w:pPr>
              <w:jc w:val="center"/>
              <w:rPr>
                <w:rFonts w:cs="Arial"/>
              </w:rPr>
            </w:pPr>
            <w:r>
              <w:rPr>
                <w:rFonts w:cs="Arial"/>
              </w:rPr>
              <w:t>1</w:t>
            </w:r>
          </w:p>
        </w:tc>
        <w:tc>
          <w:tcPr>
            <w:tcW w:w="863" w:type="dxa"/>
          </w:tcPr>
          <w:p w14:paraId="05D5B17A" w14:textId="77777777" w:rsidR="005B2C89" w:rsidRDefault="005B2C89" w:rsidP="003B595D">
            <w:pPr>
              <w:jc w:val="center"/>
              <w:rPr>
                <w:rFonts w:cs="Arial"/>
              </w:rPr>
            </w:pPr>
            <w:r>
              <w:rPr>
                <w:rFonts w:cs="Arial"/>
              </w:rPr>
              <w:t>2</w:t>
            </w:r>
          </w:p>
        </w:tc>
        <w:tc>
          <w:tcPr>
            <w:tcW w:w="742" w:type="dxa"/>
          </w:tcPr>
          <w:p w14:paraId="720657DB" w14:textId="77777777" w:rsidR="005B2C89" w:rsidRDefault="005B2C89" w:rsidP="003B595D">
            <w:pPr>
              <w:jc w:val="center"/>
              <w:rPr>
                <w:rFonts w:cs="Arial"/>
              </w:rPr>
            </w:pPr>
            <w:r>
              <w:rPr>
                <w:rFonts w:cs="Arial"/>
              </w:rPr>
              <w:t>3</w:t>
            </w:r>
          </w:p>
        </w:tc>
        <w:tc>
          <w:tcPr>
            <w:tcW w:w="1054" w:type="dxa"/>
          </w:tcPr>
          <w:p w14:paraId="786551C9" w14:textId="77777777" w:rsidR="005B2C89" w:rsidRDefault="005B2C89" w:rsidP="003B595D">
            <w:pPr>
              <w:jc w:val="center"/>
              <w:rPr>
                <w:rFonts w:cs="Arial"/>
              </w:rPr>
            </w:pPr>
            <w:r>
              <w:rPr>
                <w:rFonts w:cs="Arial"/>
              </w:rPr>
              <w:t>B1</w:t>
            </w:r>
          </w:p>
        </w:tc>
        <w:tc>
          <w:tcPr>
            <w:tcW w:w="803" w:type="dxa"/>
          </w:tcPr>
          <w:p w14:paraId="61FF7524" w14:textId="77777777" w:rsidR="005B2C89" w:rsidRDefault="005B2C89" w:rsidP="003B595D">
            <w:pPr>
              <w:jc w:val="center"/>
              <w:rPr>
                <w:rFonts w:cs="Arial"/>
              </w:rPr>
            </w:pPr>
            <w:r>
              <w:rPr>
                <w:rFonts w:cs="Arial"/>
              </w:rPr>
              <w:t>B2</w:t>
            </w:r>
          </w:p>
        </w:tc>
        <w:tc>
          <w:tcPr>
            <w:tcW w:w="803" w:type="dxa"/>
          </w:tcPr>
          <w:p w14:paraId="203DE04A" w14:textId="77777777" w:rsidR="005B2C89" w:rsidRDefault="005B2C89" w:rsidP="003B595D">
            <w:pPr>
              <w:jc w:val="center"/>
              <w:rPr>
                <w:rFonts w:cs="Arial"/>
              </w:rPr>
            </w:pPr>
            <w:r>
              <w:rPr>
                <w:rFonts w:cs="Arial"/>
              </w:rPr>
              <w:t>B3</w:t>
            </w:r>
          </w:p>
        </w:tc>
        <w:tc>
          <w:tcPr>
            <w:tcW w:w="803" w:type="dxa"/>
          </w:tcPr>
          <w:p w14:paraId="00D2342E" w14:textId="77777777" w:rsidR="005B2C89" w:rsidRDefault="005B2C89" w:rsidP="003B595D">
            <w:pPr>
              <w:jc w:val="center"/>
              <w:rPr>
                <w:rFonts w:cs="Arial"/>
              </w:rPr>
            </w:pPr>
            <w:r>
              <w:rPr>
                <w:rFonts w:cs="Arial"/>
              </w:rPr>
              <w:t>B4</w:t>
            </w:r>
          </w:p>
        </w:tc>
        <w:tc>
          <w:tcPr>
            <w:tcW w:w="742" w:type="dxa"/>
          </w:tcPr>
          <w:p w14:paraId="1B286C28" w14:textId="77777777" w:rsidR="005B2C89" w:rsidRDefault="005B2C89" w:rsidP="003B595D">
            <w:pPr>
              <w:jc w:val="center"/>
              <w:rPr>
                <w:rFonts w:cs="Arial"/>
              </w:rPr>
            </w:pPr>
            <w:r>
              <w:rPr>
                <w:rFonts w:cs="Arial"/>
              </w:rPr>
              <w:t>C0</w:t>
            </w:r>
          </w:p>
        </w:tc>
        <w:tc>
          <w:tcPr>
            <w:tcW w:w="1031" w:type="dxa"/>
          </w:tcPr>
          <w:p w14:paraId="78C9EAC8" w14:textId="77777777" w:rsidR="005B2C89" w:rsidRDefault="005B2C89" w:rsidP="003B595D">
            <w:pPr>
              <w:jc w:val="center"/>
              <w:rPr>
                <w:rFonts w:cs="Arial"/>
              </w:rPr>
            </w:pPr>
            <w:r>
              <w:rPr>
                <w:rFonts w:cs="Arial"/>
              </w:rPr>
              <w:t>C2</w:t>
            </w:r>
          </w:p>
        </w:tc>
      </w:tr>
      <w:tr w:rsidR="005B2C89" w14:paraId="28889737" w14:textId="77777777" w:rsidTr="002F182F">
        <w:tc>
          <w:tcPr>
            <w:tcW w:w="1472" w:type="dxa"/>
          </w:tcPr>
          <w:p w14:paraId="5A7B5968" w14:textId="77777777" w:rsidR="005B2C89" w:rsidRPr="00B46C0A" w:rsidRDefault="005B2C89" w:rsidP="003B595D">
            <w:pPr>
              <w:jc w:val="center"/>
              <w:rPr>
                <w:rFonts w:cs="Arial"/>
                <w:b/>
                <w:bCs/>
              </w:rPr>
            </w:pPr>
            <w:r w:rsidRPr="00B46C0A">
              <w:rPr>
                <w:rFonts w:cs="Arial"/>
                <w:b/>
                <w:bCs/>
              </w:rPr>
              <w:t>GP in µs</w:t>
            </w:r>
          </w:p>
        </w:tc>
        <w:tc>
          <w:tcPr>
            <w:tcW w:w="742" w:type="dxa"/>
          </w:tcPr>
          <w:p w14:paraId="4921C705" w14:textId="77777777" w:rsidR="005B2C89" w:rsidRDefault="005B2C89" w:rsidP="003B595D">
            <w:pPr>
              <w:jc w:val="center"/>
              <w:rPr>
                <w:rFonts w:cs="Arial"/>
              </w:rPr>
            </w:pPr>
            <w:r>
              <w:rPr>
                <w:rFonts w:cs="Arial"/>
              </w:rPr>
              <w:t>97</w:t>
            </w:r>
          </w:p>
        </w:tc>
        <w:tc>
          <w:tcPr>
            <w:tcW w:w="863" w:type="dxa"/>
          </w:tcPr>
          <w:p w14:paraId="2FDCD54C" w14:textId="77777777" w:rsidR="005B2C89" w:rsidRDefault="005B2C89" w:rsidP="003B595D">
            <w:pPr>
              <w:jc w:val="center"/>
              <w:rPr>
                <w:rFonts w:cs="Arial"/>
              </w:rPr>
            </w:pPr>
            <w:r>
              <w:rPr>
                <w:rFonts w:cs="Arial"/>
              </w:rPr>
              <w:t>716</w:t>
            </w:r>
          </w:p>
        </w:tc>
        <w:tc>
          <w:tcPr>
            <w:tcW w:w="863" w:type="dxa"/>
          </w:tcPr>
          <w:p w14:paraId="45EF8D37" w14:textId="77777777" w:rsidR="005B2C89" w:rsidRDefault="005B2C89" w:rsidP="003B595D">
            <w:pPr>
              <w:jc w:val="center"/>
              <w:rPr>
                <w:rFonts w:cs="Arial"/>
              </w:rPr>
            </w:pPr>
            <w:r>
              <w:rPr>
                <w:rFonts w:cs="Arial"/>
              </w:rPr>
              <w:t>953</w:t>
            </w:r>
          </w:p>
        </w:tc>
        <w:tc>
          <w:tcPr>
            <w:tcW w:w="742" w:type="dxa"/>
          </w:tcPr>
          <w:p w14:paraId="12095132" w14:textId="77777777" w:rsidR="005B2C89" w:rsidRDefault="005B2C89" w:rsidP="003B595D">
            <w:pPr>
              <w:jc w:val="center"/>
              <w:rPr>
                <w:rFonts w:cs="Arial"/>
              </w:rPr>
            </w:pPr>
            <w:r>
              <w:rPr>
                <w:rFonts w:cs="Arial"/>
              </w:rPr>
              <w:t>97</w:t>
            </w:r>
          </w:p>
        </w:tc>
        <w:tc>
          <w:tcPr>
            <w:tcW w:w="1054" w:type="dxa"/>
          </w:tcPr>
          <w:p w14:paraId="0A7CB951" w14:textId="77777777" w:rsidR="005B2C89" w:rsidRDefault="005B2C89" w:rsidP="003B595D">
            <w:pPr>
              <w:jc w:val="center"/>
              <w:rPr>
                <w:rFonts w:cs="Arial"/>
              </w:rPr>
            </w:pPr>
            <w:r>
              <w:rPr>
                <w:rFonts w:cs="Arial"/>
              </w:rPr>
              <w:t>2.3</w:t>
            </w:r>
          </w:p>
        </w:tc>
        <w:tc>
          <w:tcPr>
            <w:tcW w:w="803" w:type="dxa"/>
          </w:tcPr>
          <w:p w14:paraId="6DDE1D35" w14:textId="77777777" w:rsidR="005B2C89" w:rsidRDefault="005B2C89" w:rsidP="003B595D">
            <w:pPr>
              <w:jc w:val="center"/>
              <w:rPr>
                <w:rFonts w:cs="Arial"/>
              </w:rPr>
            </w:pPr>
            <w:r>
              <w:rPr>
                <w:rFonts w:cs="Arial"/>
              </w:rPr>
              <w:t>7</w:t>
            </w:r>
          </w:p>
        </w:tc>
        <w:tc>
          <w:tcPr>
            <w:tcW w:w="803" w:type="dxa"/>
          </w:tcPr>
          <w:p w14:paraId="7D1370B6" w14:textId="77777777" w:rsidR="005B2C89" w:rsidRDefault="005B2C89" w:rsidP="003B595D">
            <w:pPr>
              <w:jc w:val="center"/>
              <w:rPr>
                <w:rFonts w:cs="Arial"/>
              </w:rPr>
            </w:pPr>
            <w:r>
              <w:rPr>
                <w:rFonts w:cs="Arial"/>
              </w:rPr>
              <w:t>11.7</w:t>
            </w:r>
          </w:p>
        </w:tc>
        <w:tc>
          <w:tcPr>
            <w:tcW w:w="803" w:type="dxa"/>
          </w:tcPr>
          <w:p w14:paraId="6DD7FD10" w14:textId="77777777" w:rsidR="005B2C89" w:rsidRDefault="005B2C89" w:rsidP="003B595D">
            <w:pPr>
              <w:jc w:val="center"/>
              <w:rPr>
                <w:rFonts w:cs="Arial"/>
              </w:rPr>
            </w:pPr>
            <w:r>
              <w:rPr>
                <w:rFonts w:cs="Arial"/>
              </w:rPr>
              <w:t>25.8</w:t>
            </w:r>
          </w:p>
        </w:tc>
        <w:tc>
          <w:tcPr>
            <w:tcW w:w="742" w:type="dxa"/>
          </w:tcPr>
          <w:p w14:paraId="12142DE6" w14:textId="77777777" w:rsidR="005B2C89" w:rsidRDefault="005B2C89" w:rsidP="003B595D">
            <w:pPr>
              <w:jc w:val="center"/>
              <w:rPr>
                <w:rFonts w:cs="Arial"/>
              </w:rPr>
            </w:pPr>
            <w:r>
              <w:rPr>
                <w:rFonts w:cs="Arial"/>
              </w:rPr>
              <w:t>37</w:t>
            </w:r>
          </w:p>
        </w:tc>
        <w:tc>
          <w:tcPr>
            <w:tcW w:w="1031" w:type="dxa"/>
          </w:tcPr>
          <w:p w14:paraId="2B31975D" w14:textId="77777777" w:rsidR="005B2C89" w:rsidRDefault="005B2C89" w:rsidP="003B595D">
            <w:pPr>
              <w:jc w:val="center"/>
              <w:rPr>
                <w:rFonts w:cs="Arial"/>
              </w:rPr>
            </w:pPr>
            <w:r>
              <w:rPr>
                <w:rFonts w:cs="Arial"/>
              </w:rPr>
              <w:t>94</w:t>
            </w:r>
          </w:p>
        </w:tc>
      </w:tr>
      <w:tr w:rsidR="005B2C89" w14:paraId="4FC8F7FB" w14:textId="77777777" w:rsidTr="002F182F">
        <w:tc>
          <w:tcPr>
            <w:tcW w:w="1472" w:type="dxa"/>
          </w:tcPr>
          <w:p w14:paraId="1B1DD6F3" w14:textId="5726E368" w:rsidR="005B2C89" w:rsidRPr="00B46C0A" w:rsidRDefault="005B2C89" w:rsidP="003B595D">
            <w:pPr>
              <w:jc w:val="center"/>
              <w:rPr>
                <w:rFonts w:cs="Arial"/>
                <w:b/>
                <w:bCs/>
              </w:rPr>
            </w:pPr>
            <w:r w:rsidRPr="00B46C0A">
              <w:rPr>
                <w:rFonts w:cs="Arial"/>
                <w:b/>
                <w:bCs/>
              </w:rPr>
              <w:t>Propagation delay (in km) that GP can cover</w:t>
            </w:r>
          </w:p>
        </w:tc>
        <w:tc>
          <w:tcPr>
            <w:tcW w:w="742" w:type="dxa"/>
          </w:tcPr>
          <w:p w14:paraId="62CBE411" w14:textId="77777777" w:rsidR="005B2C89" w:rsidRDefault="005B2C89" w:rsidP="003B595D">
            <w:pPr>
              <w:jc w:val="center"/>
              <w:rPr>
                <w:rFonts w:cs="Arial"/>
              </w:rPr>
            </w:pPr>
            <w:r>
              <w:rPr>
                <w:rFonts w:cs="Arial"/>
              </w:rPr>
              <w:t>29km</w:t>
            </w:r>
          </w:p>
        </w:tc>
        <w:tc>
          <w:tcPr>
            <w:tcW w:w="863" w:type="dxa"/>
          </w:tcPr>
          <w:p w14:paraId="42F95E6E" w14:textId="77777777" w:rsidR="005B2C89" w:rsidRDefault="005B2C89" w:rsidP="003B595D">
            <w:pPr>
              <w:jc w:val="center"/>
              <w:rPr>
                <w:rFonts w:cs="Arial"/>
              </w:rPr>
            </w:pPr>
            <w:r>
              <w:rPr>
                <w:rFonts w:cs="Arial"/>
              </w:rPr>
              <w:t>215km</w:t>
            </w:r>
          </w:p>
        </w:tc>
        <w:tc>
          <w:tcPr>
            <w:tcW w:w="863" w:type="dxa"/>
          </w:tcPr>
          <w:p w14:paraId="73A87E45" w14:textId="77777777" w:rsidR="005B2C89" w:rsidRDefault="005B2C89" w:rsidP="003B595D">
            <w:pPr>
              <w:jc w:val="center"/>
              <w:rPr>
                <w:rFonts w:cs="Arial"/>
              </w:rPr>
            </w:pPr>
            <w:r>
              <w:rPr>
                <w:rFonts w:cs="Arial"/>
              </w:rPr>
              <w:t>285km</w:t>
            </w:r>
          </w:p>
        </w:tc>
        <w:tc>
          <w:tcPr>
            <w:tcW w:w="742" w:type="dxa"/>
          </w:tcPr>
          <w:p w14:paraId="220114E1" w14:textId="77777777" w:rsidR="005B2C89" w:rsidRDefault="005B2C89" w:rsidP="003B595D">
            <w:pPr>
              <w:jc w:val="center"/>
              <w:rPr>
                <w:rFonts w:cs="Arial"/>
              </w:rPr>
            </w:pPr>
            <w:r>
              <w:rPr>
                <w:rFonts w:cs="Arial"/>
              </w:rPr>
              <w:t>29km</w:t>
            </w:r>
          </w:p>
        </w:tc>
        <w:tc>
          <w:tcPr>
            <w:tcW w:w="1054" w:type="dxa"/>
          </w:tcPr>
          <w:p w14:paraId="1E8AC04D" w14:textId="77777777" w:rsidR="005B2C89" w:rsidRDefault="005B2C89" w:rsidP="003B595D">
            <w:pPr>
              <w:jc w:val="center"/>
              <w:rPr>
                <w:rFonts w:cs="Arial"/>
              </w:rPr>
            </w:pPr>
            <w:r>
              <w:rPr>
                <w:rFonts w:cs="Arial"/>
              </w:rPr>
              <w:t>0.7700m</w:t>
            </w:r>
          </w:p>
        </w:tc>
        <w:tc>
          <w:tcPr>
            <w:tcW w:w="803" w:type="dxa"/>
          </w:tcPr>
          <w:p w14:paraId="4C00052A" w14:textId="77777777" w:rsidR="005B2C89" w:rsidRDefault="005B2C89" w:rsidP="003B595D">
            <w:pPr>
              <w:jc w:val="center"/>
              <w:rPr>
                <w:rFonts w:cs="Arial"/>
              </w:rPr>
            </w:pPr>
            <w:r>
              <w:rPr>
                <w:rFonts w:cs="Arial"/>
              </w:rPr>
              <w:t>2.1km</w:t>
            </w:r>
          </w:p>
        </w:tc>
        <w:tc>
          <w:tcPr>
            <w:tcW w:w="803" w:type="dxa"/>
          </w:tcPr>
          <w:p w14:paraId="37D30921" w14:textId="77777777" w:rsidR="005B2C89" w:rsidRDefault="005B2C89" w:rsidP="003B595D">
            <w:pPr>
              <w:jc w:val="center"/>
              <w:rPr>
                <w:rFonts w:cs="Arial"/>
              </w:rPr>
            </w:pPr>
            <w:r>
              <w:rPr>
                <w:rFonts w:cs="Arial"/>
              </w:rPr>
              <w:t>3.7km</w:t>
            </w:r>
          </w:p>
        </w:tc>
        <w:tc>
          <w:tcPr>
            <w:tcW w:w="803" w:type="dxa"/>
          </w:tcPr>
          <w:p w14:paraId="36120DE8" w14:textId="77777777" w:rsidR="005B2C89" w:rsidRDefault="005B2C89" w:rsidP="003B595D">
            <w:pPr>
              <w:jc w:val="center"/>
              <w:rPr>
                <w:rFonts w:cs="Arial"/>
              </w:rPr>
            </w:pPr>
            <w:r>
              <w:rPr>
                <w:rFonts w:cs="Arial"/>
              </w:rPr>
              <w:t>7.5km</w:t>
            </w:r>
          </w:p>
        </w:tc>
        <w:tc>
          <w:tcPr>
            <w:tcW w:w="742" w:type="dxa"/>
          </w:tcPr>
          <w:p w14:paraId="6DAC4BBB" w14:textId="77777777" w:rsidR="005B2C89" w:rsidRDefault="005B2C89" w:rsidP="003B595D">
            <w:pPr>
              <w:jc w:val="center"/>
              <w:rPr>
                <w:rFonts w:cs="Arial"/>
              </w:rPr>
            </w:pPr>
            <w:r>
              <w:rPr>
                <w:rFonts w:cs="Arial"/>
              </w:rPr>
              <w:t>11km</w:t>
            </w:r>
          </w:p>
        </w:tc>
        <w:tc>
          <w:tcPr>
            <w:tcW w:w="1031" w:type="dxa"/>
          </w:tcPr>
          <w:p w14:paraId="05E22598" w14:textId="77777777" w:rsidR="005B2C89" w:rsidRDefault="005B2C89" w:rsidP="003B595D">
            <w:pPr>
              <w:jc w:val="center"/>
              <w:rPr>
                <w:rFonts w:cs="Arial"/>
              </w:rPr>
            </w:pPr>
            <w:r>
              <w:rPr>
                <w:rFonts w:cs="Arial"/>
              </w:rPr>
              <w:t>28km</w:t>
            </w:r>
          </w:p>
        </w:tc>
      </w:tr>
    </w:tbl>
    <w:p w14:paraId="0DF39F23" w14:textId="77777777" w:rsidR="005B2C89" w:rsidRDefault="005B2C89" w:rsidP="004F3E57">
      <w:pPr>
        <w:rPr>
          <w:spacing w:val="2"/>
        </w:rPr>
      </w:pPr>
    </w:p>
    <w:p w14:paraId="3B8FD07C" w14:textId="346125CB" w:rsidR="001F2770" w:rsidRDefault="004F3E57" w:rsidP="004F3E57">
      <w:pPr>
        <w:rPr>
          <w:rFonts w:cs="Arial"/>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r w:rsidR="00001F2A">
        <w:rPr>
          <w:spacing w:val="2"/>
        </w:rPr>
        <w:t>, which for example could be h</w:t>
      </w:r>
      <w:r w:rsidR="00155C31">
        <w:rPr>
          <w:spacing w:val="2"/>
        </w:rPr>
        <w:t>andle</w:t>
      </w:r>
      <w:r w:rsidR="001F2770">
        <w:rPr>
          <w:spacing w:val="2"/>
        </w:rPr>
        <w:t>d</w:t>
      </w:r>
      <w:r w:rsidR="00155C31">
        <w:rPr>
          <w:spacing w:val="2"/>
        </w:rPr>
        <w:t xml:space="preserve"> by introducing a timing offset </w:t>
      </w:r>
      <w:r w:rsidR="001F2770">
        <w:rPr>
          <w:spacing w:val="2"/>
        </w:rPr>
        <w:t xml:space="preserve">between the Anchor TRP and the UL-only node, which the network signals to the UE such that the UE can determining one </w:t>
      </w:r>
      <w:r w:rsidR="00A657E8">
        <w:rPr>
          <w:spacing w:val="2"/>
        </w:rPr>
        <w:t>reference timing for the</w:t>
      </w:r>
      <w:r w:rsidR="001F2770">
        <w:rPr>
          <w:spacing w:val="2"/>
        </w:rPr>
        <w:t xml:space="preserve"> Anchor TRP and </w:t>
      </w:r>
      <w:r w:rsidR="00A657E8">
        <w:rPr>
          <w:spacing w:val="2"/>
        </w:rPr>
        <w:t xml:space="preserve">a second reference timing </w:t>
      </w:r>
      <w:r w:rsidR="001F2770">
        <w:rPr>
          <w:spacing w:val="2"/>
        </w:rPr>
        <w:t xml:space="preserve">for the UL-only node. </w:t>
      </w:r>
    </w:p>
    <w:p w14:paraId="4F77ECCA" w14:textId="43DDD5C3" w:rsidR="00343982" w:rsidRDefault="004031B3" w:rsidP="00343982">
      <w:pPr>
        <w:pStyle w:val="Proposal"/>
      </w:pPr>
      <w:bookmarkStart w:id="43" w:name="_Toc161694957"/>
      <w:bookmarkStart w:id="44" w:name="_Toc163131331"/>
      <w:bookmarkStart w:id="45" w:name="_Toc194049531"/>
      <w:r>
        <w:rPr>
          <w:rFonts w:cs="Arial"/>
          <w:spacing w:val="2"/>
          <w:lang w:eastAsia="en-US"/>
        </w:rPr>
        <w:t xml:space="preserve">Study whether </w:t>
      </w:r>
      <w:r w:rsidR="00E52E06">
        <w:rPr>
          <w:rFonts w:cs="Arial"/>
          <w:spacing w:val="2"/>
          <w:lang w:eastAsia="en-US"/>
        </w:rPr>
        <w:t>and how to</w:t>
      </w:r>
      <w:r>
        <w:rPr>
          <w:rFonts w:cs="Arial"/>
          <w:spacing w:val="2"/>
          <w:lang w:eastAsia="en-US"/>
        </w:rPr>
        <w:t xml:space="preserve"> address</w:t>
      </w:r>
      <w:r w:rsidR="004F3E57" w:rsidRPr="008B0920">
        <w:rPr>
          <w:rFonts w:cs="Arial"/>
          <w:spacing w:val="2"/>
          <w:lang w:eastAsia="en-US"/>
        </w:rPr>
        <w:t xml:space="preserve"> </w:t>
      </w:r>
      <w:r w:rsidR="004F3E57">
        <w:rPr>
          <w:rFonts w:cs="Arial"/>
          <w:spacing w:val="2"/>
          <w:lang w:eastAsia="en-US"/>
        </w:rPr>
        <w:t xml:space="preserve">practical </w:t>
      </w:r>
      <w:r w:rsidR="004F3E57" w:rsidRPr="008B0920">
        <w:rPr>
          <w:rFonts w:cs="Arial"/>
          <w:spacing w:val="2"/>
          <w:lang w:eastAsia="en-US"/>
        </w:rPr>
        <w:t xml:space="preserve">synchronization error between </w:t>
      </w:r>
      <w:r w:rsidR="004F3E57">
        <w:rPr>
          <w:rFonts w:cs="Arial"/>
          <w:spacing w:val="2"/>
          <w:lang w:eastAsia="en-US"/>
        </w:rPr>
        <w:t>A</w:t>
      </w:r>
      <w:r w:rsidR="004F3E57" w:rsidRPr="008B0920">
        <w:rPr>
          <w:rFonts w:cs="Arial"/>
          <w:spacing w:val="2"/>
          <w:lang w:eastAsia="en-US"/>
        </w:rPr>
        <w:t>nchor TRP and UL</w:t>
      </w:r>
      <w:r w:rsidR="004F3E57">
        <w:rPr>
          <w:rFonts w:cs="Arial"/>
          <w:spacing w:val="2"/>
          <w:lang w:eastAsia="en-US"/>
        </w:rPr>
        <w:t>-only</w:t>
      </w:r>
      <w:r w:rsidR="004F3E57" w:rsidRPr="008B0920">
        <w:rPr>
          <w:rFonts w:cs="Arial"/>
          <w:spacing w:val="2"/>
          <w:lang w:eastAsia="en-US"/>
        </w:rPr>
        <w:t xml:space="preserve"> TRP for UL and DL timing control</w:t>
      </w:r>
      <w:r w:rsidR="004F3E57">
        <w:rPr>
          <w:rFonts w:cs="Arial"/>
          <w:spacing w:val="2"/>
          <w:lang w:eastAsia="en-US"/>
        </w:rPr>
        <w:t xml:space="preserve"> in </w:t>
      </w:r>
      <w:r w:rsidR="004F3E57" w:rsidRPr="009B5BBC">
        <w:rPr>
          <w:rFonts w:cs="Arial"/>
        </w:rPr>
        <w:t xml:space="preserve">asymmetric DL </w:t>
      </w:r>
      <w:proofErr w:type="spellStart"/>
      <w:r w:rsidR="004F3E57" w:rsidRPr="009B5BBC">
        <w:rPr>
          <w:rFonts w:cs="Arial"/>
        </w:rPr>
        <w:t>sTRP</w:t>
      </w:r>
      <w:proofErr w:type="spellEnd"/>
      <w:r w:rsidR="004F3E57" w:rsidRPr="009B5BBC">
        <w:rPr>
          <w:rFonts w:cs="Arial"/>
        </w:rPr>
        <w:t xml:space="preserve"> UL </w:t>
      </w:r>
      <w:proofErr w:type="spellStart"/>
      <w:r w:rsidR="004F3E57" w:rsidRPr="009B5BBC">
        <w:rPr>
          <w:rFonts w:cs="Arial"/>
        </w:rPr>
        <w:t>mTRP</w:t>
      </w:r>
      <w:proofErr w:type="spellEnd"/>
      <w:r w:rsidR="004F3E57" w:rsidRPr="009B5BBC">
        <w:rPr>
          <w:rFonts w:cs="Arial"/>
        </w:rPr>
        <w:t xml:space="preserve"> deployment</w:t>
      </w:r>
      <w:r w:rsidR="004F3E57" w:rsidRPr="008B0920">
        <w:rPr>
          <w:rFonts w:cs="Arial"/>
          <w:spacing w:val="2"/>
          <w:lang w:eastAsia="en-US"/>
        </w:rPr>
        <w:t>.</w:t>
      </w:r>
      <w:bookmarkEnd w:id="43"/>
      <w:bookmarkEnd w:id="44"/>
      <w:bookmarkEnd w:id="45"/>
      <w:r w:rsidR="00343982">
        <w:t xml:space="preserve"> </w:t>
      </w:r>
    </w:p>
    <w:p w14:paraId="6BD8B335" w14:textId="039B9E60" w:rsidR="00DE022B" w:rsidRPr="00F70CD5" w:rsidRDefault="00343982" w:rsidP="00343982">
      <w:pPr>
        <w:pStyle w:val="Proposal"/>
        <w:numPr>
          <w:ilvl w:val="0"/>
          <w:numId w:val="0"/>
        </w:numPr>
        <w:ind w:left="1304"/>
      </w:pPr>
      <w:bookmarkStart w:id="46" w:name="_Toc194049532"/>
      <w:r>
        <w:t xml:space="preserve">FFS: </w:t>
      </w:r>
      <w:r w:rsidR="00DE022B" w:rsidRPr="00343982">
        <w:rPr>
          <w:rFonts w:cs="Arial"/>
          <w:spacing w:val="2"/>
          <w:lang w:eastAsia="en-US"/>
        </w:rPr>
        <w:t>UE can be provided with a DL reference timing offset</w:t>
      </w:r>
      <w:r w:rsidR="00CD4AB7" w:rsidRPr="00343982">
        <w:rPr>
          <w:rFonts w:cs="Arial"/>
          <w:spacing w:val="2"/>
          <w:lang w:eastAsia="en-US"/>
        </w:rPr>
        <w:t xml:space="preserve">. </w:t>
      </w:r>
      <w:r w:rsidR="00DE022B" w:rsidRPr="00343982">
        <w:rPr>
          <w:rFonts w:cs="Arial"/>
          <w:spacing w:val="2"/>
          <w:lang w:eastAsia="en-US"/>
        </w:rPr>
        <w:t xml:space="preserve">DL reference timing for communication with UL-only TRP </w:t>
      </w:r>
      <w:r w:rsidR="00576408" w:rsidRPr="00343982">
        <w:rPr>
          <w:rFonts w:cs="Arial"/>
          <w:spacing w:val="2"/>
          <w:lang w:eastAsia="en-US"/>
        </w:rPr>
        <w:t xml:space="preserve">for the UE is </w:t>
      </w:r>
      <w:r w:rsidR="00270314" w:rsidRPr="00343982">
        <w:rPr>
          <w:rFonts w:cs="Arial"/>
          <w:spacing w:val="2"/>
          <w:lang w:eastAsia="en-US"/>
        </w:rPr>
        <w:t xml:space="preserve">obtained from the </w:t>
      </w:r>
      <w:r w:rsidR="005A3596" w:rsidRPr="00343982">
        <w:rPr>
          <w:rFonts w:cs="Arial"/>
          <w:spacing w:val="2"/>
          <w:lang w:eastAsia="en-US"/>
        </w:rPr>
        <w:t xml:space="preserve">DL reference timing </w:t>
      </w:r>
      <w:r w:rsidR="00CC3FA2" w:rsidRPr="00343982">
        <w:rPr>
          <w:rFonts w:cs="Arial"/>
          <w:spacing w:val="2"/>
          <w:lang w:eastAsia="en-US"/>
        </w:rPr>
        <w:t>of the anchor TRP</w:t>
      </w:r>
      <w:r w:rsidR="00EF20B1" w:rsidRPr="00343982">
        <w:rPr>
          <w:rFonts w:cs="Arial"/>
          <w:spacing w:val="2"/>
          <w:lang w:eastAsia="en-US"/>
        </w:rPr>
        <w:t xml:space="preserve"> </w:t>
      </w:r>
      <w:r w:rsidR="00895720" w:rsidRPr="00343982">
        <w:rPr>
          <w:rFonts w:cs="Arial"/>
          <w:spacing w:val="2"/>
          <w:lang w:eastAsia="en-US"/>
        </w:rPr>
        <w:t xml:space="preserve">and </w:t>
      </w:r>
      <w:r w:rsidR="00B826F1" w:rsidRPr="00343982">
        <w:rPr>
          <w:rFonts w:cs="Arial"/>
          <w:spacing w:val="2"/>
          <w:lang w:eastAsia="en-US"/>
        </w:rPr>
        <w:t>DL reference timing offset.</w:t>
      </w:r>
      <w:bookmarkEnd w:id="46"/>
      <w:r w:rsidR="00DE022B" w:rsidRPr="00343982">
        <w:rPr>
          <w:rFonts w:cs="Arial"/>
          <w:spacing w:val="2"/>
          <w:lang w:eastAsia="en-US"/>
        </w:rPr>
        <w:t xml:space="preserve"> </w:t>
      </w:r>
    </w:p>
    <w:p w14:paraId="02163EE9" w14:textId="77777777" w:rsidR="009E6405" w:rsidRDefault="009E6405" w:rsidP="001040E2">
      <w:pPr>
        <w:pStyle w:val="Proposal"/>
        <w:numPr>
          <w:ilvl w:val="0"/>
          <w:numId w:val="0"/>
        </w:numPr>
        <w:rPr>
          <w:rFonts w:cs="Arial"/>
          <w:spacing w:val="2"/>
          <w:lang w:eastAsia="en-US"/>
        </w:rPr>
      </w:pPr>
    </w:p>
    <w:p w14:paraId="664C77C1" w14:textId="3C8DBA8E" w:rsidR="00F06A16" w:rsidRDefault="00F06A16">
      <w:pPr>
        <w:spacing w:after="0" w:line="240" w:lineRule="auto"/>
        <w:rPr>
          <w:rFonts w:cs="Arial"/>
          <w:b/>
          <w:bCs/>
          <w:spacing w:val="2"/>
        </w:rPr>
      </w:pPr>
      <w:r>
        <w:rPr>
          <w:rFonts w:cs="Arial"/>
          <w:spacing w:val="2"/>
        </w:rPr>
        <w:br w:type="page"/>
      </w:r>
    </w:p>
    <w:p w14:paraId="243AB753" w14:textId="77777777" w:rsidR="00532BF6" w:rsidRDefault="00532BF6" w:rsidP="001040E2">
      <w:pPr>
        <w:pStyle w:val="Proposal"/>
        <w:numPr>
          <w:ilvl w:val="0"/>
          <w:numId w:val="0"/>
        </w:numPr>
        <w:rPr>
          <w:rFonts w:cs="Arial"/>
          <w:spacing w:val="2"/>
          <w:lang w:eastAsia="en-US"/>
        </w:rPr>
      </w:pP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513EA42" w14:textId="0CD0BCFD" w:rsidR="00070918"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49499" w:history="1">
        <w:r w:rsidR="00070918" w:rsidRPr="00E70632">
          <w:rPr>
            <w:rStyle w:val="Hyperlink"/>
            <w:noProof/>
          </w:rPr>
          <w:t>Observation 1</w:t>
        </w:r>
        <w:r w:rsidR="00070918">
          <w:rPr>
            <w:rFonts w:asciiTheme="minorHAnsi" w:eastAsiaTheme="minorEastAsia" w:hAnsiTheme="minorHAnsi"/>
            <w:b w:val="0"/>
            <w:noProof/>
            <w:kern w:val="2"/>
            <w:sz w:val="24"/>
            <w:szCs w:val="24"/>
            <w:lang w:val="en-SE"/>
            <w14:ligatures w14:val="standardContextual"/>
          </w:rPr>
          <w:tab/>
        </w:r>
        <w:r w:rsidR="00070918" w:rsidRPr="00E70632">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00070918" w:rsidRPr="00E70632">
          <w:rPr>
            <w:rStyle w:val="Hyperlink"/>
            <w:rFonts w:cs="Arial"/>
            <w:noProof/>
          </w:rPr>
          <w:t xml:space="preserve"> generates a significant amount of overhead signaling and latency.</w:t>
        </w:r>
      </w:hyperlink>
    </w:p>
    <w:p w14:paraId="080EA871" w14:textId="700BDAA8"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0" w:history="1">
        <w:r w:rsidRPr="00E70632">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E70632">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3560AEF3" w14:textId="0235AEB9"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1" w:history="1">
        <w:r w:rsidRPr="00E70632">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E70632">
          <w:rPr>
            <w:rStyle w:val="Hyperlink"/>
            <w:noProof/>
          </w:rPr>
          <w:t>PL-offset and PL-RS are a pair of parameters associated with TCI state that determines the PRACH transmission power. Updating only PL-offset in PDCCH order without updating corresponding PL-RS causes mismatch on power parameters for PRACH transmission.</w:t>
        </w:r>
      </w:hyperlink>
    </w:p>
    <w:p w14:paraId="59246715" w14:textId="27BF0DA8"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2" w:history="1">
        <w:r w:rsidRPr="00E70632">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E70632">
          <w:rPr>
            <w:rStyle w:val="Hyperlink"/>
            <w:noProof/>
          </w:rPr>
          <w:t>Similar to Rel-18 2TA, Rel-19 2TA includes scenarios of non-collocated mTRPs, hence larger than CP timing difference is valid for asymmetric mTRP scenario for intra-DU.</w:t>
        </w:r>
      </w:hyperlink>
    </w:p>
    <w:p w14:paraId="6493836B" w14:textId="0F043C23"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3" w:history="1">
        <w:r w:rsidRPr="00E70632">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E70632">
          <w:rPr>
            <w:rStyle w:val="Hyperlink"/>
            <w:noProof/>
          </w:rPr>
          <w:t>In Rel-18 2TA, n-TimingAdvanceoffset can be configured per TAG ID.</w:t>
        </w:r>
      </w:hyperlink>
    </w:p>
    <w:p w14:paraId="0A258434" w14:textId="4CB64659"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4" w:history="1">
        <w:r w:rsidRPr="00E70632">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E70632">
          <w:rPr>
            <w:rStyle w:val="Hyperlink"/>
            <w:noProof/>
          </w:rPr>
          <w:t>Rel-19 asymmetric mTRP has same synchronization assumption of non-collocated mTRPs as Rel-18 2TA, as the n-TimingAdvanceoffset is used for UL timing, it shall be configurable per TAG ID also for Rel-19 2TA.</w:t>
        </w:r>
      </w:hyperlink>
    </w:p>
    <w:p w14:paraId="5F69EC0F" w14:textId="5C4D7AAF"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47" w:name="_In-sequence_SDU_delivery"/>
    <w:bookmarkEnd w:id="47"/>
    <w:p w14:paraId="26E4CCCD" w14:textId="4F04F4CE" w:rsidR="00070918"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49507" w:history="1">
        <w:r w:rsidR="00070918" w:rsidRPr="00F75CD5">
          <w:rPr>
            <w:rStyle w:val="Hyperlink"/>
            <w:noProof/>
            <w:lang w:eastAsia="ja-JP"/>
          </w:rPr>
          <w:t>Proposal 1</w:t>
        </w:r>
        <w:r w:rsidR="00070918">
          <w:rPr>
            <w:rFonts w:asciiTheme="minorHAnsi" w:eastAsiaTheme="minorEastAsia" w:hAnsiTheme="minorHAnsi"/>
            <w:b w:val="0"/>
            <w:noProof/>
            <w:kern w:val="2"/>
            <w:sz w:val="24"/>
            <w:szCs w:val="24"/>
            <w:lang w:val="en-SE"/>
            <w14:ligatures w14:val="standardContextual"/>
          </w:rPr>
          <w:tab/>
        </w:r>
        <w:r w:rsidR="00070918" w:rsidRPr="00F75CD5">
          <w:rPr>
            <w:rStyle w:val="Hyperlink"/>
            <w:noProof/>
            <w:lang w:val="en-GB"/>
          </w:rPr>
          <w:t>RAN1 to clarify when the conclusion when Rel-18 unified TCI is configured and {one DL TCI state + up to two UL TCI states} can be applied, which of the two understanding alternatives is meant by “applied”:</w:t>
        </w:r>
      </w:hyperlink>
    </w:p>
    <w:p w14:paraId="3291A8C5" w14:textId="35B3B248"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8" w:history="1">
        <w:r w:rsidRPr="00F75CD5">
          <w:rPr>
            <w:rStyle w:val="Hyperlink"/>
            <w:noProof/>
          </w:rPr>
          <w:t>Alt1: {one DL TCI state + up to two UL TCI states} can be configured and indicated</w:t>
        </w:r>
      </w:hyperlink>
    </w:p>
    <w:p w14:paraId="19044E4F" w14:textId="143A66D1"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09" w:history="1">
        <w:r w:rsidRPr="00F75CD5">
          <w:rPr>
            <w:rStyle w:val="Hyperlink"/>
            <w:noProof/>
          </w:rPr>
          <w:t>Alt2: separate DL/UL TCI state pairs can be configured and indicated, but only {one DL TCI state + up to two UL TCI states} are used</w:t>
        </w:r>
      </w:hyperlink>
    </w:p>
    <w:p w14:paraId="553CDDC7" w14:textId="1CCF1EC8"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0" w:history="1">
        <w:r w:rsidRPr="00F75CD5">
          <w:rPr>
            <w:rStyle w:val="Hyperlink"/>
            <w:noProof/>
            <w:lang w:eastAsia="ja-JP"/>
          </w:rPr>
          <w:t>Proposal 2</w:t>
        </w:r>
        <w:r>
          <w:rPr>
            <w:rFonts w:asciiTheme="minorHAnsi" w:eastAsiaTheme="minorEastAsia" w:hAnsiTheme="minorHAnsi"/>
            <w:b w:val="0"/>
            <w:noProof/>
            <w:kern w:val="2"/>
            <w:sz w:val="24"/>
            <w:szCs w:val="24"/>
            <w:lang w:val="en-SE"/>
            <w14:ligatures w14:val="standardContextual"/>
          </w:rPr>
          <w:tab/>
        </w:r>
        <w:r w:rsidRPr="00F75CD5">
          <w:rPr>
            <w:rStyle w:val="Hyperlink"/>
            <w:noProof/>
            <w:lang w:val="en-GB"/>
          </w:rPr>
          <w:t xml:space="preserve">If Alt1 is correct, support configuration and indication of </w:t>
        </w:r>
        <w:r w:rsidRPr="00F75CD5">
          <w:rPr>
            <w:rStyle w:val="Hyperlink"/>
            <w:noProof/>
            <w:lang w:val="en-GB" w:eastAsia="ja-JP"/>
          </w:rPr>
          <w:t>{one DL TCI state + up to two UL TCI states}</w:t>
        </w:r>
      </w:hyperlink>
    </w:p>
    <w:p w14:paraId="1B14F429" w14:textId="3A54A336"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1" w:history="1">
        <w:r w:rsidRPr="00F75CD5">
          <w:rPr>
            <w:rStyle w:val="Hyperlink"/>
            <w:noProof/>
            <w:lang w:eastAsia="ja-JP"/>
          </w:rPr>
          <w:t>Proposal 3</w:t>
        </w:r>
        <w:r>
          <w:rPr>
            <w:rFonts w:asciiTheme="minorHAnsi" w:eastAsiaTheme="minorEastAsia" w:hAnsiTheme="minorHAnsi"/>
            <w:b w:val="0"/>
            <w:noProof/>
            <w:kern w:val="2"/>
            <w:sz w:val="24"/>
            <w:szCs w:val="24"/>
            <w:lang w:val="en-SE"/>
            <w14:ligatures w14:val="standardContextual"/>
          </w:rPr>
          <w:tab/>
        </w:r>
        <w:r w:rsidRPr="00F75CD5">
          <w:rPr>
            <w:rStyle w:val="Hyperlink"/>
            <w:noProof/>
            <w:lang w:val="en-GB"/>
          </w:rPr>
          <w:t>If Alt2 is correct, clarify whether or not the asymmetric DL sTRP/UL mTRP deployment can be indicated with two different DL TCI states</w:t>
        </w:r>
      </w:hyperlink>
    </w:p>
    <w:p w14:paraId="0DE78CB5" w14:textId="736D609F"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2" w:history="1">
        <w:r w:rsidRPr="00F75CD5">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F75CD5">
          <w:rPr>
            <w:rStyle w:val="Hyperlink"/>
            <w:noProof/>
          </w:rPr>
          <w:t>Support that PL-RS of an UL TCI state to be linked with a DL-RS associated with an indicated DL TCI state.</w:t>
        </w:r>
      </w:hyperlink>
    </w:p>
    <w:p w14:paraId="070DBDFF" w14:textId="6DEA3064"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3" w:history="1">
        <w:r w:rsidRPr="00F75CD5">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F75CD5">
          <w:rPr>
            <w:rStyle w:val="Hyperlink"/>
            <w:noProof/>
          </w:rPr>
          <w:t>For intra-cell operation, the new 1-bit DCI field for PL offset indication in DCI format 1_0 can additionally indicate the PL RS for PDCCH-order PRACH transmission.</w:t>
        </w:r>
      </w:hyperlink>
    </w:p>
    <w:p w14:paraId="353E82A1" w14:textId="1C5CE217"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4" w:history="1">
        <w:r w:rsidRPr="00F75CD5">
          <w:rPr>
            <w:rStyle w:val="Hyperlink"/>
            <w:noProof/>
          </w:rPr>
          <w:t>When there is one indicated joint/UL TCI state in Rel-17 unified TCI:</w:t>
        </w:r>
      </w:hyperlink>
    </w:p>
    <w:p w14:paraId="3A262DA9" w14:textId="4FCA8C73"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5" w:history="1">
        <w:r w:rsidRPr="00F75CD5">
          <w:rPr>
            <w:rStyle w:val="Hyperlink"/>
            <w:rFonts w:ascii="Symbol" w:hAnsi="Symbol"/>
            <w:noProof/>
          </w:rPr>
          <w:t></w:t>
        </w:r>
        <w:r>
          <w:rPr>
            <w:rFonts w:asciiTheme="minorHAnsi" w:eastAsiaTheme="minorEastAsia" w:hAnsiTheme="minorHAnsi"/>
            <w:b w:val="0"/>
            <w:noProof/>
            <w:kern w:val="2"/>
            <w:sz w:val="24"/>
            <w:szCs w:val="24"/>
            <w:lang w:val="en-SE"/>
            <w14:ligatures w14:val="standardContextual"/>
          </w:rPr>
          <w:tab/>
        </w:r>
        <w:r w:rsidRPr="00F75CD5">
          <w:rPr>
            <w:rStyle w:val="Hyperlink"/>
            <w:noProof/>
          </w:rPr>
          <w:t>The bit field index 0 of this field indicates that the DL RS that DMRS of PDCCH order DCI is QCLed with is used as PL RS for PRACH;</w:t>
        </w:r>
      </w:hyperlink>
    </w:p>
    <w:p w14:paraId="65B277B2" w14:textId="104EE3AB"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6" w:history="1">
        <w:r w:rsidRPr="00F75CD5">
          <w:rPr>
            <w:rStyle w:val="Hyperlink"/>
            <w:rFonts w:ascii="Symbol" w:hAnsi="Symbol"/>
            <w:noProof/>
          </w:rPr>
          <w:t></w:t>
        </w:r>
        <w:r>
          <w:rPr>
            <w:rFonts w:asciiTheme="minorHAnsi" w:eastAsiaTheme="minorEastAsia" w:hAnsiTheme="minorHAnsi"/>
            <w:b w:val="0"/>
            <w:noProof/>
            <w:kern w:val="2"/>
            <w:sz w:val="24"/>
            <w:szCs w:val="24"/>
            <w:lang w:val="en-SE"/>
            <w14:ligatures w14:val="standardContextual"/>
          </w:rPr>
          <w:tab/>
        </w:r>
        <w:r w:rsidRPr="00F75CD5">
          <w:rPr>
            <w:rStyle w:val="Hyperlink"/>
            <w:noProof/>
          </w:rPr>
          <w:t xml:space="preserve">The bit field index 1 of this field indicates that </w:t>
        </w:r>
        <w:r w:rsidRPr="00F75CD5">
          <w:rPr>
            <w:rStyle w:val="Hyperlink"/>
            <w:i/>
            <w:iCs/>
            <w:noProof/>
          </w:rPr>
          <w:t>pathlossReferenceRS-Id</w:t>
        </w:r>
        <w:r w:rsidRPr="00F75CD5">
          <w:rPr>
            <w:rStyle w:val="Hyperlink"/>
            <w:noProof/>
          </w:rPr>
          <w:t xml:space="preserve"> in the indicated joint/UL TCI state is used as PL RS for PRACH.</w:t>
        </w:r>
      </w:hyperlink>
    </w:p>
    <w:p w14:paraId="0AA6D690" w14:textId="10F1C0DE"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7" w:history="1">
        <w:r w:rsidRPr="00F75CD5">
          <w:rPr>
            <w:rStyle w:val="Hyperlink"/>
            <w:noProof/>
          </w:rPr>
          <w:t>When there are two indicated joint/UL TCI states in Rel-18 unified TCI:</w:t>
        </w:r>
      </w:hyperlink>
    </w:p>
    <w:p w14:paraId="3D81FF32" w14:textId="59F8A932"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8" w:history="1">
        <w:r w:rsidRPr="00F75CD5">
          <w:rPr>
            <w:rStyle w:val="Hyperlink"/>
            <w:noProof/>
          </w:rPr>
          <w:t>i.</w:t>
        </w:r>
        <w:r>
          <w:rPr>
            <w:rFonts w:asciiTheme="minorHAnsi" w:eastAsiaTheme="minorEastAsia" w:hAnsiTheme="minorHAnsi"/>
            <w:b w:val="0"/>
            <w:noProof/>
            <w:kern w:val="2"/>
            <w:sz w:val="24"/>
            <w:szCs w:val="24"/>
            <w:lang w:val="en-SE"/>
            <w14:ligatures w14:val="standardContextual"/>
          </w:rPr>
          <w:tab/>
        </w:r>
        <w:r w:rsidRPr="00F75CD5">
          <w:rPr>
            <w:rStyle w:val="Hyperlink"/>
            <w:noProof/>
          </w:rPr>
          <w:t xml:space="preserve">The bit field index 0 of this field indicates that the </w:t>
        </w:r>
        <w:r w:rsidRPr="00F75CD5">
          <w:rPr>
            <w:rStyle w:val="Hyperlink"/>
            <w:i/>
            <w:iCs/>
            <w:noProof/>
          </w:rPr>
          <w:t>pathlossReferenceRS-Id</w:t>
        </w:r>
        <w:r w:rsidRPr="00F75CD5">
          <w:rPr>
            <w:rStyle w:val="Hyperlink"/>
            <w:noProof/>
          </w:rPr>
          <w:t xml:space="preserve"> in the first indicated joint/UL TCI state is used as PL RS for PRACH if PL offset is configured in the first indicated joint/UL TCI state,</w:t>
        </w:r>
      </w:hyperlink>
    </w:p>
    <w:p w14:paraId="3F27F370" w14:textId="4890A95E"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19" w:history="1">
        <w:r w:rsidRPr="00F75CD5">
          <w:rPr>
            <w:rStyle w:val="Hyperlink"/>
            <w:noProof/>
          </w:rPr>
          <w:t>ii.</w:t>
        </w:r>
        <w:r>
          <w:rPr>
            <w:rFonts w:asciiTheme="minorHAnsi" w:eastAsiaTheme="minorEastAsia" w:hAnsiTheme="minorHAnsi"/>
            <w:b w:val="0"/>
            <w:noProof/>
            <w:kern w:val="2"/>
            <w:sz w:val="24"/>
            <w:szCs w:val="24"/>
            <w:lang w:val="en-SE"/>
            <w14:ligatures w14:val="standardContextual"/>
          </w:rPr>
          <w:tab/>
        </w:r>
        <w:r w:rsidRPr="00F75CD5">
          <w:rPr>
            <w:rStyle w:val="Hyperlink"/>
            <w:noProof/>
          </w:rPr>
          <w:t xml:space="preserve">The bit field index 1 of this field indicates that the </w:t>
        </w:r>
        <w:r w:rsidRPr="00F75CD5">
          <w:rPr>
            <w:rStyle w:val="Hyperlink"/>
            <w:i/>
            <w:iCs/>
            <w:noProof/>
          </w:rPr>
          <w:t>pathlossreferenceRS-Id</w:t>
        </w:r>
        <w:r w:rsidRPr="00F75CD5">
          <w:rPr>
            <w:rStyle w:val="Hyperlink"/>
            <w:noProof/>
          </w:rPr>
          <w:t xml:space="preserve"> in the second indicated joint/UL TCI state is used as PL RS for PRACH if PL offset is configured in the second indicated joint/UL TCI state,</w:t>
        </w:r>
      </w:hyperlink>
    </w:p>
    <w:p w14:paraId="7AB2D418" w14:textId="52B509BA"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0" w:history="1">
        <w:r w:rsidRPr="00F75CD5">
          <w:rPr>
            <w:rStyle w:val="Hyperlink"/>
            <w:noProof/>
            <w:lang w:eastAsia="ja-JP"/>
          </w:rPr>
          <w:t>Proposal 6</w:t>
        </w:r>
        <w:r>
          <w:rPr>
            <w:rFonts w:asciiTheme="minorHAnsi" w:eastAsiaTheme="minorEastAsia" w:hAnsiTheme="minorHAnsi"/>
            <w:b w:val="0"/>
            <w:noProof/>
            <w:kern w:val="2"/>
            <w:sz w:val="24"/>
            <w:szCs w:val="24"/>
            <w:lang w:val="en-SE"/>
            <w14:ligatures w14:val="standardContextual"/>
          </w:rPr>
          <w:tab/>
        </w:r>
        <w:r w:rsidRPr="00F75CD5">
          <w:rPr>
            <w:rStyle w:val="Hyperlink"/>
            <w:rFonts w:cs="Arial"/>
            <w:noProof/>
          </w:rPr>
          <w:t>For transmission of SRS resource sets that are not associated with any UL TCI states, support Alt 3:</w:t>
        </w:r>
      </w:hyperlink>
    </w:p>
    <w:p w14:paraId="397F96B4" w14:textId="52355EAE"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1" w:history="1">
        <w:r w:rsidRPr="00F75CD5">
          <w:rPr>
            <w:rStyle w:val="Hyperlink"/>
            <w:rFonts w:ascii="Symbol" w:hAnsi="Symbol"/>
            <w:noProof/>
            <w:lang w:eastAsia="ja-JP"/>
          </w:rPr>
          <w:t></w:t>
        </w:r>
        <w:r>
          <w:rPr>
            <w:rFonts w:asciiTheme="minorHAnsi" w:eastAsiaTheme="minorEastAsia" w:hAnsiTheme="minorHAnsi"/>
            <w:b w:val="0"/>
            <w:noProof/>
            <w:kern w:val="2"/>
            <w:sz w:val="24"/>
            <w:szCs w:val="24"/>
            <w:lang w:val="en-SE"/>
            <w14:ligatures w14:val="standardContextual"/>
          </w:rPr>
          <w:tab/>
        </w:r>
        <w:r w:rsidRPr="00F75CD5">
          <w:rPr>
            <w:rStyle w:val="Hyperlink"/>
            <w:noProof/>
            <w:lang w:eastAsia="ja-JP"/>
          </w:rPr>
          <w:t>When the SRS resource with lowest ID is configured with a TCI state, the PL offset and CLPC adjustment state indicated by that TCI state are applied to those SRS resources</w:t>
        </w:r>
      </w:hyperlink>
    </w:p>
    <w:p w14:paraId="6EC54623" w14:textId="53BEEA9E"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2" w:history="1">
        <w:r w:rsidRPr="00F75CD5">
          <w:rPr>
            <w:rStyle w:val="Hyperlink"/>
            <w:rFonts w:ascii="Symbol" w:hAnsi="Symbol"/>
            <w:noProof/>
            <w:lang w:eastAsia="ja-JP"/>
          </w:rPr>
          <w:t></w:t>
        </w:r>
        <w:r>
          <w:rPr>
            <w:rFonts w:asciiTheme="minorHAnsi" w:eastAsiaTheme="minorEastAsia" w:hAnsiTheme="minorHAnsi"/>
            <w:b w:val="0"/>
            <w:noProof/>
            <w:kern w:val="2"/>
            <w:sz w:val="24"/>
            <w:szCs w:val="24"/>
            <w:lang w:val="en-SE"/>
            <w14:ligatures w14:val="standardContextual"/>
          </w:rPr>
          <w:tab/>
        </w:r>
        <w:r w:rsidRPr="00F75CD5">
          <w:rPr>
            <w:rStyle w:val="Hyperlink"/>
            <w:noProof/>
            <w:lang w:eastAsia="ja-JP"/>
          </w:rPr>
          <w:t>Otherwise, one of the two separate SRS CLPC adjustment states and one PL offset are configured in the SRS resource set, and they are applied on the SRS resources</w:t>
        </w:r>
      </w:hyperlink>
    </w:p>
    <w:p w14:paraId="2120A93F" w14:textId="2F06A412"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3" w:history="1">
        <w:r w:rsidRPr="00F75CD5">
          <w:rPr>
            <w:rStyle w:val="Hyperlink"/>
            <w:rFonts w:eastAsia="DengXian"/>
            <w:noProof/>
          </w:rPr>
          <w:t>Proposal 7</w:t>
        </w:r>
        <w:r>
          <w:rPr>
            <w:rFonts w:asciiTheme="minorHAnsi" w:eastAsiaTheme="minorEastAsia" w:hAnsiTheme="minorHAnsi"/>
            <w:b w:val="0"/>
            <w:noProof/>
            <w:kern w:val="2"/>
            <w:sz w:val="24"/>
            <w:szCs w:val="24"/>
            <w:lang w:val="en-SE"/>
            <w14:ligatures w14:val="standardContextual"/>
          </w:rPr>
          <w:tab/>
        </w:r>
        <w:r w:rsidRPr="00F75CD5">
          <w:rPr>
            <w:rStyle w:val="Hyperlink"/>
            <w:rFonts w:eastAsia="DengXian"/>
            <w:noProof/>
          </w:rPr>
          <w:t>When a MAC CE containing PL offset is received at slot n, UE shall be able to apply updated pathloss at slot n+</w:t>
        </w:r>
        <m:oMath>
          <m:r>
            <m:rPr>
              <m:sty m:val="b"/>
            </m:rPr>
            <w:rPr>
              <w:rStyle w:val="Hyperlink"/>
              <w:rFonts w:ascii="Cambria Math" w:hAnsi="Cambria Math"/>
              <w:noProof/>
            </w:rPr>
            <m:t>3Nslotsubframe,µ</m:t>
          </m:r>
        </m:oMath>
        <w:r w:rsidRPr="00F75CD5">
          <w:rPr>
            <w:rStyle w:val="Hyperlink"/>
            <w:rFonts w:eastAsia="DengXian"/>
            <w:noProof/>
          </w:rPr>
          <w:t>.</w:t>
        </w:r>
      </w:hyperlink>
    </w:p>
    <w:p w14:paraId="7D09AB87" w14:textId="6E4CB57A"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4" w:history="1">
        <w:r w:rsidRPr="00F75CD5">
          <w:rPr>
            <w:rStyle w:val="Hyperlink"/>
            <w:noProof/>
          </w:rPr>
          <w:t>Proposal 8</w:t>
        </w:r>
        <w:r>
          <w:rPr>
            <w:rFonts w:asciiTheme="minorHAnsi" w:eastAsiaTheme="minorEastAsia" w:hAnsiTheme="minorHAnsi"/>
            <w:b w:val="0"/>
            <w:noProof/>
            <w:kern w:val="2"/>
            <w:sz w:val="24"/>
            <w:szCs w:val="24"/>
            <w:lang w:val="en-SE"/>
            <w14:ligatures w14:val="standardContextual"/>
          </w:rPr>
          <w:tab/>
        </w:r>
        <w:r w:rsidRPr="00F75CD5">
          <w:rPr>
            <w:rStyle w:val="Hyperlink"/>
            <w:noProof/>
          </w:rPr>
          <w:t>Send LS to RAN4 to check their opinion on the agreement on n-TimingAdvanceoffset:</w:t>
        </w:r>
      </w:hyperlink>
    </w:p>
    <w:p w14:paraId="77064B7B" w14:textId="5E06CE16"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5" w:history="1">
        <w:r w:rsidRPr="00F75CD5">
          <w:rPr>
            <w:rStyle w:val="Hyperlink"/>
            <w:noProof/>
          </w:rPr>
          <w:t>i.</w:t>
        </w:r>
        <w:r>
          <w:rPr>
            <w:rFonts w:asciiTheme="minorHAnsi" w:eastAsiaTheme="minorEastAsia" w:hAnsiTheme="minorHAnsi"/>
            <w:b w:val="0"/>
            <w:noProof/>
            <w:kern w:val="2"/>
            <w:sz w:val="24"/>
            <w:szCs w:val="24"/>
            <w:lang w:val="en-SE"/>
            <w14:ligatures w14:val="standardContextual"/>
          </w:rPr>
          <w:tab/>
        </w:r>
        <w:r w:rsidRPr="00F75CD5">
          <w:rPr>
            <w:rStyle w:val="Hyperlink"/>
            <w:noProof/>
          </w:rPr>
          <w:t>if it is workable and compliant with RAN4 understanding and practical deployment.</w:t>
        </w:r>
      </w:hyperlink>
    </w:p>
    <w:p w14:paraId="478AAE2F" w14:textId="60B98EC4"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6" w:history="1">
        <w:r w:rsidRPr="00F75CD5">
          <w:rPr>
            <w:rStyle w:val="Hyperlink"/>
            <w:noProof/>
          </w:rPr>
          <w:t>ii.</w:t>
        </w:r>
        <w:r>
          <w:rPr>
            <w:rFonts w:asciiTheme="minorHAnsi" w:eastAsiaTheme="minorEastAsia" w:hAnsiTheme="minorHAnsi"/>
            <w:b w:val="0"/>
            <w:noProof/>
            <w:kern w:val="2"/>
            <w:sz w:val="24"/>
            <w:szCs w:val="24"/>
            <w:lang w:val="en-SE"/>
            <w14:ligatures w14:val="standardContextual"/>
          </w:rPr>
          <w:tab/>
        </w:r>
        <w:r w:rsidRPr="00F75CD5">
          <w:rPr>
            <w:rStyle w:val="Hyperlink"/>
            <w:noProof/>
          </w:rPr>
          <w:t>If it has impact on timing synchronization requirement that RAN4 need to take into account.</w:t>
        </w:r>
      </w:hyperlink>
    </w:p>
    <w:p w14:paraId="2E492EB2" w14:textId="20C8FA81"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7" w:history="1">
        <w:r w:rsidRPr="00F75CD5">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F75CD5">
          <w:rPr>
            <w:rStyle w:val="Hyperlink"/>
            <w:noProof/>
          </w:rPr>
          <w:t>RAN1 to study how to associate two-TA for transmission of SRS that are not associated with any UL TCI states.</w:t>
        </w:r>
      </w:hyperlink>
    </w:p>
    <w:p w14:paraId="4891328A" w14:textId="5E840829"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8" w:history="1">
        <w:r w:rsidRPr="00F75CD5">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F75CD5">
          <w:rPr>
            <w:rStyle w:val="Hyperlink"/>
            <w:noProof/>
          </w:rPr>
          <w:t xml:space="preserve">For </w:t>
        </w:r>
        <w:r w:rsidRPr="00F75CD5">
          <w:rPr>
            <w:rStyle w:val="Hyperlink"/>
            <w:noProof/>
            <w:lang w:val="en-GB"/>
          </w:rPr>
          <w:t>transmission of SRS resource sets that are not associated with any UL TCI states:</w:t>
        </w:r>
      </w:hyperlink>
    </w:p>
    <w:p w14:paraId="054CA3BD" w14:textId="6B3E617E"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29" w:history="1">
        <w:r w:rsidRPr="00F75CD5">
          <w:rPr>
            <w:rStyle w:val="Hyperlink"/>
            <w:rFonts w:ascii="Symbol" w:hAnsi="Symbol"/>
            <w:noProof/>
          </w:rPr>
          <w:t></w:t>
        </w:r>
        <w:r>
          <w:rPr>
            <w:rFonts w:asciiTheme="minorHAnsi" w:eastAsiaTheme="minorEastAsia" w:hAnsiTheme="minorHAnsi"/>
            <w:b w:val="0"/>
            <w:noProof/>
            <w:kern w:val="2"/>
            <w:sz w:val="24"/>
            <w:szCs w:val="24"/>
            <w:lang w:val="en-SE"/>
            <w14:ligatures w14:val="standardContextual"/>
          </w:rPr>
          <w:tab/>
        </w:r>
        <w:r w:rsidRPr="00F75CD5">
          <w:rPr>
            <w:rStyle w:val="Hyperlink"/>
            <w:noProof/>
          </w:rPr>
          <w:t>When the SRS resource with lowest ID in the SRS resource set is configured with a TCI state, the TAG ID indicated by the TCI state is applied to those SRS resources</w:t>
        </w:r>
      </w:hyperlink>
    </w:p>
    <w:p w14:paraId="683247B3" w14:textId="4DAAFDD8"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30" w:history="1">
        <w:r w:rsidRPr="00F75CD5">
          <w:rPr>
            <w:rStyle w:val="Hyperlink"/>
            <w:rFonts w:ascii="Symbol" w:hAnsi="Symbol"/>
            <w:noProof/>
          </w:rPr>
          <w:t></w:t>
        </w:r>
        <w:r>
          <w:rPr>
            <w:rFonts w:asciiTheme="minorHAnsi" w:eastAsiaTheme="minorEastAsia" w:hAnsiTheme="minorHAnsi"/>
            <w:b w:val="0"/>
            <w:noProof/>
            <w:kern w:val="2"/>
            <w:sz w:val="24"/>
            <w:szCs w:val="24"/>
            <w:lang w:val="en-SE"/>
            <w14:ligatures w14:val="standardContextual"/>
          </w:rPr>
          <w:tab/>
        </w:r>
        <w:r w:rsidRPr="00F75CD5">
          <w:rPr>
            <w:rStyle w:val="Hyperlink"/>
            <w:noProof/>
          </w:rPr>
          <w:t>Otherwise, one of the TAG ID is configured in the SRS resource set, and it is applied to the SRS resources of the SRS resource set</w:t>
        </w:r>
      </w:hyperlink>
    </w:p>
    <w:p w14:paraId="6BF58726" w14:textId="2F18A042"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31" w:history="1">
        <w:r w:rsidRPr="00F75CD5">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F75CD5">
          <w:rPr>
            <w:rStyle w:val="Hyperlink"/>
            <w:rFonts w:cs="Arial"/>
            <w:noProof/>
            <w:spacing w:val="2"/>
            <w:lang w:eastAsia="en-US"/>
          </w:rPr>
          <w:t xml:space="preserve">Study whether and how to address practical synchronization error between Anchor TRP and UL-only TRP for UL and DL timing control in </w:t>
        </w:r>
        <w:r w:rsidRPr="00F75CD5">
          <w:rPr>
            <w:rStyle w:val="Hyperlink"/>
            <w:rFonts w:cs="Arial"/>
            <w:noProof/>
          </w:rPr>
          <w:t>asymmetric DL sTRP UL mTRP deployment</w:t>
        </w:r>
        <w:r w:rsidRPr="00F75CD5">
          <w:rPr>
            <w:rStyle w:val="Hyperlink"/>
            <w:rFonts w:cs="Arial"/>
            <w:noProof/>
            <w:spacing w:val="2"/>
            <w:lang w:eastAsia="en-US"/>
          </w:rPr>
          <w:t>.</w:t>
        </w:r>
      </w:hyperlink>
    </w:p>
    <w:p w14:paraId="454EB6F0" w14:textId="561B8456" w:rsidR="00070918" w:rsidRDefault="0007091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49532" w:history="1">
        <w:r w:rsidRPr="00F75CD5">
          <w:rPr>
            <w:rStyle w:val="Hyperlink"/>
            <w:noProof/>
          </w:rPr>
          <w:t xml:space="preserve">FFS: </w:t>
        </w:r>
        <w:r w:rsidRPr="00F75CD5">
          <w:rPr>
            <w:rStyle w:val="Hyperlink"/>
            <w:rFonts w:cs="Arial"/>
            <w:noProof/>
            <w:spacing w:val="2"/>
            <w:lang w:eastAsia="en-US"/>
          </w:rPr>
          <w:t>UE can be provided with a DL reference timing offset. DL reference timing for communication with UL-only TRP for the UE is obtained from the DL reference timing of the anchor TRP and DL reference timing offset.</w:t>
        </w:r>
      </w:hyperlink>
    </w:p>
    <w:p w14:paraId="58ACA235" w14:textId="77CCF205" w:rsidR="001B565E" w:rsidRDefault="006E1C82" w:rsidP="00B1308E">
      <w:pPr>
        <w:pStyle w:val="BodyText"/>
        <w:rPr>
          <w:b/>
          <w:bCs/>
        </w:rPr>
      </w:pPr>
      <w:r>
        <w:rPr>
          <w:b/>
          <w:bCs/>
        </w:rPr>
        <w:fldChar w:fldCharType="end"/>
      </w:r>
    </w:p>
    <w:p w14:paraId="646C95AD" w14:textId="77777777" w:rsidR="001B565E" w:rsidRDefault="001B565E">
      <w:pPr>
        <w:spacing w:after="0" w:line="240" w:lineRule="auto"/>
        <w:rPr>
          <w:b/>
          <w:bCs/>
          <w:lang w:eastAsia="zh-CN"/>
        </w:rPr>
      </w:pPr>
      <w:r>
        <w:rPr>
          <w:b/>
          <w:bCs/>
        </w:rPr>
        <w:br w:type="page"/>
      </w:r>
    </w:p>
    <w:p w14:paraId="25E68C8C" w14:textId="77777777" w:rsidR="00C01F33" w:rsidRPr="00B1308E" w:rsidRDefault="00C01F33" w:rsidP="00B1308E">
      <w:pPr>
        <w:pStyle w:val="BodyText"/>
        <w:rPr>
          <w:b/>
          <w:bCs/>
        </w:rPr>
      </w:pPr>
    </w:p>
    <w:p w14:paraId="71D79D99" w14:textId="77777777" w:rsidR="00F507D1" w:rsidRPr="00CE0424" w:rsidRDefault="00F507D1" w:rsidP="00CE0424">
      <w:pPr>
        <w:pStyle w:val="Heading1"/>
      </w:pPr>
      <w:r w:rsidRPr="00CE0424">
        <w:t>References</w:t>
      </w:r>
    </w:p>
    <w:p w14:paraId="2B6F8905" w14:textId="77777777" w:rsidR="006D398A" w:rsidRDefault="006D398A" w:rsidP="006D398A">
      <w:pPr>
        <w:pStyle w:val="Reference"/>
      </w:pPr>
      <w:bookmarkStart w:id="48" w:name="_Ref178780800"/>
      <w:bookmarkStart w:id="49" w:name="_Ref155090105"/>
      <w:bookmarkStart w:id="50" w:name="_Ref174151459"/>
      <w:bookmarkStart w:id="51"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48"/>
    </w:p>
    <w:p w14:paraId="2551C028" w14:textId="77777777" w:rsidR="00A77E9C" w:rsidRPr="008F3A27" w:rsidRDefault="00A77E9C" w:rsidP="00A77E9C">
      <w:pPr>
        <w:pStyle w:val="Reference"/>
      </w:pPr>
      <w:bookmarkStart w:id="52" w:name="_Ref114583703"/>
      <w:bookmarkStart w:id="53"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52"/>
      <w:r>
        <w:rPr>
          <w:iCs/>
          <w:lang w:val="en-GB"/>
        </w:rPr>
        <w:t>4</w:t>
      </w:r>
      <w:r>
        <w:rPr>
          <w:iCs/>
        </w:rPr>
        <w:t>.</w:t>
      </w:r>
      <w:bookmarkEnd w:id="53"/>
    </w:p>
    <w:p w14:paraId="4C4594E3" w14:textId="77777777" w:rsidR="00A77E9C" w:rsidRPr="00016FCA" w:rsidRDefault="00A77E9C" w:rsidP="00A77E9C">
      <w:pPr>
        <w:pStyle w:val="Reference"/>
      </w:pPr>
      <w:bookmarkStart w:id="54"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54"/>
    </w:p>
    <w:p w14:paraId="20052A5B" w14:textId="2994CD91" w:rsidR="00A77E9C" w:rsidRPr="00A77E9C" w:rsidRDefault="00A77E9C" w:rsidP="00A77E9C">
      <w:pPr>
        <w:pStyle w:val="Reference"/>
      </w:pPr>
      <w:bookmarkStart w:id="55"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55"/>
      <w:r>
        <w:rPr>
          <w:iCs/>
        </w:rPr>
        <w:t xml:space="preserve"> </w:t>
      </w:r>
    </w:p>
    <w:p w14:paraId="5FAE33CD" w14:textId="10D076DE" w:rsidR="00A77E9C" w:rsidRDefault="00A77E9C" w:rsidP="00A77E9C">
      <w:pPr>
        <w:pStyle w:val="Reference"/>
      </w:pPr>
      <w:bookmarkStart w:id="56" w:name="_Ref178953749"/>
      <w:r>
        <w:t>TS 38.214, “NR; Physical layer procedures for data”, 3GPP, V18.</w:t>
      </w:r>
      <w:r w:rsidR="00002C7F">
        <w:t>5</w:t>
      </w:r>
      <w:r>
        <w:t xml:space="preserve">.0, </w:t>
      </w:r>
      <w:r w:rsidR="00002C7F">
        <w:t>March</w:t>
      </w:r>
      <w:r>
        <w:t xml:space="preserve"> 202</w:t>
      </w:r>
      <w:r w:rsidR="00002C7F">
        <w:t>5</w:t>
      </w:r>
      <w:r>
        <w:t>.</w:t>
      </w:r>
      <w:bookmarkEnd w:id="56"/>
    </w:p>
    <w:p w14:paraId="242F9889" w14:textId="7E2B2C55" w:rsidR="0038107B" w:rsidRPr="004D5500" w:rsidRDefault="00126C8B" w:rsidP="0038107B">
      <w:pPr>
        <w:pStyle w:val="Reference"/>
      </w:pPr>
      <w:bookmarkStart w:id="57" w:name="_Ref184328200"/>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18bis</w:t>
      </w:r>
      <w:r w:rsidRPr="00126C8B">
        <w:rPr>
          <w:rFonts w:cs="Arial"/>
          <w:iCs/>
        </w:rPr>
        <w:t>,</w:t>
      </w:r>
      <w:r w:rsidRPr="00126C8B">
        <w:rPr>
          <w:iCs/>
        </w:rPr>
        <w:t xml:space="preserve"> </w:t>
      </w:r>
      <w:r w:rsidR="00184E35">
        <w:rPr>
          <w:iCs/>
          <w:lang w:val="en-GB"/>
        </w:rPr>
        <w:t>Oct</w:t>
      </w:r>
      <w:r w:rsidRPr="00126C8B">
        <w:rPr>
          <w:iCs/>
        </w:rPr>
        <w:t xml:space="preserve"> 202</w:t>
      </w:r>
      <w:r w:rsidRPr="00126C8B">
        <w:rPr>
          <w:iCs/>
          <w:lang w:val="en-GB"/>
        </w:rPr>
        <w:t>4</w:t>
      </w:r>
      <w:r w:rsidRPr="00126C8B">
        <w:rPr>
          <w:iCs/>
        </w:rPr>
        <w:t>.</w:t>
      </w:r>
      <w:bookmarkStart w:id="58" w:name="_Ref181235656"/>
      <w:bookmarkEnd w:id="57"/>
    </w:p>
    <w:p w14:paraId="3CAFADB6" w14:textId="237EB5C5" w:rsidR="004D5500" w:rsidRPr="008E7C77" w:rsidRDefault="004D5500" w:rsidP="004D5500">
      <w:pPr>
        <w:pStyle w:val="Reference"/>
      </w:pPr>
      <w:bookmarkStart w:id="59" w:name="_Ref184309124"/>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w:t>
      </w:r>
      <w:r>
        <w:rPr>
          <w:rFonts w:cs="Arial"/>
          <w:lang w:val="en-GB"/>
        </w:rPr>
        <w:t>9</w:t>
      </w:r>
      <w:r w:rsidRPr="00126C8B">
        <w:rPr>
          <w:rFonts w:cs="Arial"/>
          <w:iCs/>
        </w:rPr>
        <w:t>,</w:t>
      </w:r>
      <w:r w:rsidRPr="00126C8B">
        <w:rPr>
          <w:iCs/>
        </w:rPr>
        <w:t xml:space="preserve"> </w:t>
      </w:r>
      <w:r>
        <w:rPr>
          <w:iCs/>
          <w:lang w:val="en-GB"/>
        </w:rPr>
        <w:t>Nov</w:t>
      </w:r>
      <w:r w:rsidRPr="00126C8B">
        <w:rPr>
          <w:iCs/>
        </w:rPr>
        <w:t xml:space="preserve"> 202</w:t>
      </w:r>
      <w:r w:rsidRPr="00126C8B">
        <w:rPr>
          <w:iCs/>
          <w:lang w:val="en-GB"/>
        </w:rPr>
        <w:t>4</w:t>
      </w:r>
      <w:r w:rsidRPr="00126C8B">
        <w:rPr>
          <w:iCs/>
        </w:rPr>
        <w:t>.</w:t>
      </w:r>
      <w:bookmarkEnd w:id="59"/>
    </w:p>
    <w:p w14:paraId="1CAE88DB" w14:textId="2C77435F" w:rsidR="008E7C77" w:rsidRPr="00A77E9C" w:rsidRDefault="008E7C77" w:rsidP="008E7C77">
      <w:pPr>
        <w:pStyle w:val="Reference"/>
      </w:pPr>
      <w:bookmarkStart w:id="60" w:name="_Ref19244473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20</w:t>
      </w:r>
      <w:r>
        <w:rPr>
          <w:rFonts w:cs="Arial"/>
          <w:iCs/>
        </w:rPr>
        <w:t>,</w:t>
      </w:r>
      <w:r>
        <w:rPr>
          <w:iCs/>
        </w:rPr>
        <w:t xml:space="preserve"> </w:t>
      </w:r>
      <w:r>
        <w:rPr>
          <w:iCs/>
          <w:lang w:val="en-GB"/>
        </w:rPr>
        <w:t>Feb</w:t>
      </w:r>
      <w:r>
        <w:rPr>
          <w:iCs/>
        </w:rPr>
        <w:t xml:space="preserve"> 202</w:t>
      </w:r>
      <w:r>
        <w:rPr>
          <w:iCs/>
          <w:lang w:val="en-GB"/>
        </w:rPr>
        <w:t>5</w:t>
      </w:r>
      <w:r>
        <w:rPr>
          <w:iCs/>
        </w:rPr>
        <w:t>.</w:t>
      </w:r>
      <w:bookmarkEnd w:id="60"/>
    </w:p>
    <w:p w14:paraId="1D372CCF" w14:textId="3660EC09" w:rsidR="00A77E9C" w:rsidRPr="001D2758" w:rsidRDefault="00A77E9C" w:rsidP="00A77E9C">
      <w:pPr>
        <w:pStyle w:val="Reference"/>
      </w:pPr>
      <w:bookmarkStart w:id="61" w:name="_Ref175819787"/>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18</w:t>
      </w:r>
      <w:r>
        <w:rPr>
          <w:rFonts w:cs="Arial"/>
          <w:iCs/>
        </w:rPr>
        <w:t>,</w:t>
      </w:r>
      <w:r>
        <w:rPr>
          <w:iCs/>
        </w:rPr>
        <w:t xml:space="preserve"> </w:t>
      </w:r>
      <w:r>
        <w:rPr>
          <w:iCs/>
          <w:lang w:val="en-GB"/>
        </w:rPr>
        <w:t>Aug</w:t>
      </w:r>
      <w:r>
        <w:rPr>
          <w:iCs/>
        </w:rPr>
        <w:t xml:space="preserve"> 202</w:t>
      </w:r>
      <w:r>
        <w:rPr>
          <w:iCs/>
          <w:lang w:val="en-GB"/>
        </w:rPr>
        <w:t>4</w:t>
      </w:r>
      <w:r>
        <w:rPr>
          <w:iCs/>
        </w:rPr>
        <w:t>.</w:t>
      </w:r>
      <w:bookmarkEnd w:id="61"/>
    </w:p>
    <w:bookmarkEnd w:id="49"/>
    <w:bookmarkEnd w:id="50"/>
    <w:bookmarkEnd w:id="51"/>
    <w:bookmarkEnd w:id="58"/>
    <w:p w14:paraId="7157292C" w14:textId="77777777" w:rsidR="00F80EE8" w:rsidRDefault="00F80EE8" w:rsidP="00F80EE8">
      <w:pPr>
        <w:rPr>
          <w:lang w:val="en-GB" w:eastAsia="ja-JP"/>
        </w:rPr>
      </w:pPr>
    </w:p>
    <w:sectPr w:rsidR="00F80EE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87C3" w14:textId="77777777" w:rsidR="008A4786" w:rsidRDefault="008A4786">
      <w:r>
        <w:separator/>
      </w:r>
    </w:p>
  </w:endnote>
  <w:endnote w:type="continuationSeparator" w:id="0">
    <w:p w14:paraId="754618C2" w14:textId="77777777" w:rsidR="008A4786" w:rsidRDefault="008A4786">
      <w:r>
        <w:continuationSeparator/>
      </w:r>
    </w:p>
  </w:endnote>
  <w:endnote w:type="continuationNotice" w:id="1">
    <w:p w14:paraId="74ED5ABE" w14:textId="77777777" w:rsidR="008A4786" w:rsidRDefault="008A47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5BE5" w14:textId="77777777" w:rsidR="008A4786" w:rsidRDefault="008A4786">
      <w:r>
        <w:separator/>
      </w:r>
    </w:p>
  </w:footnote>
  <w:footnote w:type="continuationSeparator" w:id="0">
    <w:p w14:paraId="0210C9CC" w14:textId="77777777" w:rsidR="008A4786" w:rsidRDefault="008A4786">
      <w:r>
        <w:continuationSeparator/>
      </w:r>
    </w:p>
  </w:footnote>
  <w:footnote w:type="continuationNotice" w:id="1">
    <w:p w14:paraId="5DF48D76" w14:textId="77777777" w:rsidR="008A4786" w:rsidRDefault="008A47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C46AB6"/>
    <w:multiLevelType w:val="hybridMultilevel"/>
    <w:tmpl w:val="2612ED44"/>
    <w:lvl w:ilvl="0" w:tplc="20000001">
      <w:start w:val="1"/>
      <w:numFmt w:val="bullet"/>
      <w:lvlText w:val=""/>
      <w:lvlJc w:val="left"/>
      <w:pPr>
        <w:ind w:left="2123" w:hanging="360"/>
      </w:pPr>
      <w:rPr>
        <w:rFonts w:ascii="Symbol" w:hAnsi="Symbol" w:hint="default"/>
      </w:rPr>
    </w:lvl>
    <w:lvl w:ilvl="1" w:tplc="20000003">
      <w:start w:val="1"/>
      <w:numFmt w:val="bullet"/>
      <w:lvlText w:val="o"/>
      <w:lvlJc w:val="left"/>
      <w:pPr>
        <w:ind w:left="2843" w:hanging="360"/>
      </w:pPr>
      <w:rPr>
        <w:rFonts w:ascii="Courier New" w:hAnsi="Courier New" w:cs="Courier New" w:hint="default"/>
      </w:rPr>
    </w:lvl>
    <w:lvl w:ilvl="2" w:tplc="20000005" w:tentative="1">
      <w:start w:val="1"/>
      <w:numFmt w:val="bullet"/>
      <w:lvlText w:val=""/>
      <w:lvlJc w:val="left"/>
      <w:pPr>
        <w:ind w:left="3563" w:hanging="360"/>
      </w:pPr>
      <w:rPr>
        <w:rFonts w:ascii="Wingdings" w:hAnsi="Wingdings" w:hint="default"/>
      </w:rPr>
    </w:lvl>
    <w:lvl w:ilvl="3" w:tplc="20000001" w:tentative="1">
      <w:start w:val="1"/>
      <w:numFmt w:val="bullet"/>
      <w:lvlText w:val=""/>
      <w:lvlJc w:val="left"/>
      <w:pPr>
        <w:ind w:left="4283" w:hanging="360"/>
      </w:pPr>
      <w:rPr>
        <w:rFonts w:ascii="Symbol" w:hAnsi="Symbol" w:hint="default"/>
      </w:rPr>
    </w:lvl>
    <w:lvl w:ilvl="4" w:tplc="20000003" w:tentative="1">
      <w:start w:val="1"/>
      <w:numFmt w:val="bullet"/>
      <w:lvlText w:val="o"/>
      <w:lvlJc w:val="left"/>
      <w:pPr>
        <w:ind w:left="5003" w:hanging="360"/>
      </w:pPr>
      <w:rPr>
        <w:rFonts w:ascii="Courier New" w:hAnsi="Courier New" w:cs="Courier New" w:hint="default"/>
      </w:rPr>
    </w:lvl>
    <w:lvl w:ilvl="5" w:tplc="20000005" w:tentative="1">
      <w:start w:val="1"/>
      <w:numFmt w:val="bullet"/>
      <w:lvlText w:val=""/>
      <w:lvlJc w:val="left"/>
      <w:pPr>
        <w:ind w:left="5723" w:hanging="360"/>
      </w:pPr>
      <w:rPr>
        <w:rFonts w:ascii="Wingdings" w:hAnsi="Wingdings" w:hint="default"/>
      </w:rPr>
    </w:lvl>
    <w:lvl w:ilvl="6" w:tplc="20000001" w:tentative="1">
      <w:start w:val="1"/>
      <w:numFmt w:val="bullet"/>
      <w:lvlText w:val=""/>
      <w:lvlJc w:val="left"/>
      <w:pPr>
        <w:ind w:left="6443" w:hanging="360"/>
      </w:pPr>
      <w:rPr>
        <w:rFonts w:ascii="Symbol" w:hAnsi="Symbol" w:hint="default"/>
      </w:rPr>
    </w:lvl>
    <w:lvl w:ilvl="7" w:tplc="20000003" w:tentative="1">
      <w:start w:val="1"/>
      <w:numFmt w:val="bullet"/>
      <w:lvlText w:val="o"/>
      <w:lvlJc w:val="left"/>
      <w:pPr>
        <w:ind w:left="7163" w:hanging="360"/>
      </w:pPr>
      <w:rPr>
        <w:rFonts w:ascii="Courier New" w:hAnsi="Courier New" w:cs="Courier New" w:hint="default"/>
      </w:rPr>
    </w:lvl>
    <w:lvl w:ilvl="8" w:tplc="20000005" w:tentative="1">
      <w:start w:val="1"/>
      <w:numFmt w:val="bullet"/>
      <w:lvlText w:val=""/>
      <w:lvlJc w:val="left"/>
      <w:pPr>
        <w:ind w:left="7883"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27807"/>
    <w:multiLevelType w:val="hybridMultilevel"/>
    <w:tmpl w:val="B15EDD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386364"/>
    <w:multiLevelType w:val="hybridMultilevel"/>
    <w:tmpl w:val="7B1C56A6"/>
    <w:lvl w:ilvl="0" w:tplc="81CC00B6">
      <w:start w:val="1"/>
      <w:numFmt w:val="bullet"/>
      <w:lvlText w:val="•"/>
      <w:lvlJc w:val="left"/>
      <w:pPr>
        <w:tabs>
          <w:tab w:val="num" w:pos="720"/>
        </w:tabs>
        <w:ind w:left="720" w:hanging="360"/>
      </w:pPr>
      <w:rPr>
        <w:rFonts w:ascii="Arial" w:hAnsi="Arial" w:hint="default"/>
      </w:rPr>
    </w:lvl>
    <w:lvl w:ilvl="1" w:tplc="A43C397A" w:tentative="1">
      <w:start w:val="1"/>
      <w:numFmt w:val="bullet"/>
      <w:lvlText w:val="•"/>
      <w:lvlJc w:val="left"/>
      <w:pPr>
        <w:tabs>
          <w:tab w:val="num" w:pos="1440"/>
        </w:tabs>
        <w:ind w:left="1440" w:hanging="360"/>
      </w:pPr>
      <w:rPr>
        <w:rFonts w:ascii="Arial" w:hAnsi="Arial" w:hint="default"/>
      </w:rPr>
    </w:lvl>
    <w:lvl w:ilvl="2" w:tplc="475AD052" w:tentative="1">
      <w:start w:val="1"/>
      <w:numFmt w:val="bullet"/>
      <w:lvlText w:val="•"/>
      <w:lvlJc w:val="left"/>
      <w:pPr>
        <w:tabs>
          <w:tab w:val="num" w:pos="2160"/>
        </w:tabs>
        <w:ind w:left="2160" w:hanging="360"/>
      </w:pPr>
      <w:rPr>
        <w:rFonts w:ascii="Arial" w:hAnsi="Arial" w:hint="default"/>
      </w:rPr>
    </w:lvl>
    <w:lvl w:ilvl="3" w:tplc="6F324CB8" w:tentative="1">
      <w:start w:val="1"/>
      <w:numFmt w:val="bullet"/>
      <w:lvlText w:val="•"/>
      <w:lvlJc w:val="left"/>
      <w:pPr>
        <w:tabs>
          <w:tab w:val="num" w:pos="2880"/>
        </w:tabs>
        <w:ind w:left="2880" w:hanging="360"/>
      </w:pPr>
      <w:rPr>
        <w:rFonts w:ascii="Arial" w:hAnsi="Arial" w:hint="default"/>
      </w:rPr>
    </w:lvl>
    <w:lvl w:ilvl="4" w:tplc="A8BA6002" w:tentative="1">
      <w:start w:val="1"/>
      <w:numFmt w:val="bullet"/>
      <w:lvlText w:val="•"/>
      <w:lvlJc w:val="left"/>
      <w:pPr>
        <w:tabs>
          <w:tab w:val="num" w:pos="3600"/>
        </w:tabs>
        <w:ind w:left="3600" w:hanging="360"/>
      </w:pPr>
      <w:rPr>
        <w:rFonts w:ascii="Arial" w:hAnsi="Arial" w:hint="default"/>
      </w:rPr>
    </w:lvl>
    <w:lvl w:ilvl="5" w:tplc="806070F6" w:tentative="1">
      <w:start w:val="1"/>
      <w:numFmt w:val="bullet"/>
      <w:lvlText w:val="•"/>
      <w:lvlJc w:val="left"/>
      <w:pPr>
        <w:tabs>
          <w:tab w:val="num" w:pos="4320"/>
        </w:tabs>
        <w:ind w:left="4320" w:hanging="360"/>
      </w:pPr>
      <w:rPr>
        <w:rFonts w:ascii="Arial" w:hAnsi="Arial" w:hint="default"/>
      </w:rPr>
    </w:lvl>
    <w:lvl w:ilvl="6" w:tplc="F6CEF354" w:tentative="1">
      <w:start w:val="1"/>
      <w:numFmt w:val="bullet"/>
      <w:lvlText w:val="•"/>
      <w:lvlJc w:val="left"/>
      <w:pPr>
        <w:tabs>
          <w:tab w:val="num" w:pos="5040"/>
        </w:tabs>
        <w:ind w:left="5040" w:hanging="360"/>
      </w:pPr>
      <w:rPr>
        <w:rFonts w:ascii="Arial" w:hAnsi="Arial" w:hint="default"/>
      </w:rPr>
    </w:lvl>
    <w:lvl w:ilvl="7" w:tplc="96C0B5CC" w:tentative="1">
      <w:start w:val="1"/>
      <w:numFmt w:val="bullet"/>
      <w:lvlText w:val="•"/>
      <w:lvlJc w:val="left"/>
      <w:pPr>
        <w:tabs>
          <w:tab w:val="num" w:pos="5760"/>
        </w:tabs>
        <w:ind w:left="5760" w:hanging="360"/>
      </w:pPr>
      <w:rPr>
        <w:rFonts w:ascii="Arial" w:hAnsi="Arial" w:hint="default"/>
      </w:rPr>
    </w:lvl>
    <w:lvl w:ilvl="8" w:tplc="F72842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6" w15:restartNumberingAfterBreak="0">
    <w:nsid w:val="5736708B"/>
    <w:multiLevelType w:val="hybridMultilevel"/>
    <w:tmpl w:val="BEAEA9F2"/>
    <w:lvl w:ilvl="0" w:tplc="595A6E86">
      <w:start w:val="1"/>
      <w:numFmt w:val="bullet"/>
      <w:lvlText w:val=""/>
      <w:lvlJc w:val="left"/>
      <w:pPr>
        <w:tabs>
          <w:tab w:val="num" w:pos="720"/>
        </w:tabs>
        <w:ind w:left="720" w:hanging="360"/>
      </w:pPr>
      <w:rPr>
        <w:rFonts w:ascii="Symbol" w:hAnsi="Symbol" w:hint="default"/>
      </w:rPr>
    </w:lvl>
    <w:lvl w:ilvl="1" w:tplc="A5C2717E">
      <w:numFmt w:val="bullet"/>
      <w:lvlText w:val="o"/>
      <w:lvlJc w:val="left"/>
      <w:pPr>
        <w:tabs>
          <w:tab w:val="num" w:pos="1440"/>
        </w:tabs>
        <w:ind w:left="1440" w:hanging="360"/>
      </w:pPr>
      <w:rPr>
        <w:rFonts w:ascii="Courier New" w:hAnsi="Courier New" w:hint="default"/>
      </w:rPr>
    </w:lvl>
    <w:lvl w:ilvl="2" w:tplc="70DC3A78" w:tentative="1">
      <w:start w:val="1"/>
      <w:numFmt w:val="bullet"/>
      <w:lvlText w:val=""/>
      <w:lvlJc w:val="left"/>
      <w:pPr>
        <w:tabs>
          <w:tab w:val="num" w:pos="2160"/>
        </w:tabs>
        <w:ind w:left="2160" w:hanging="360"/>
      </w:pPr>
      <w:rPr>
        <w:rFonts w:ascii="Symbol" w:hAnsi="Symbol" w:hint="default"/>
      </w:rPr>
    </w:lvl>
    <w:lvl w:ilvl="3" w:tplc="60AC3D20" w:tentative="1">
      <w:start w:val="1"/>
      <w:numFmt w:val="bullet"/>
      <w:lvlText w:val=""/>
      <w:lvlJc w:val="left"/>
      <w:pPr>
        <w:tabs>
          <w:tab w:val="num" w:pos="2880"/>
        </w:tabs>
        <w:ind w:left="2880" w:hanging="360"/>
      </w:pPr>
      <w:rPr>
        <w:rFonts w:ascii="Symbol" w:hAnsi="Symbol" w:hint="default"/>
      </w:rPr>
    </w:lvl>
    <w:lvl w:ilvl="4" w:tplc="458A25FE" w:tentative="1">
      <w:start w:val="1"/>
      <w:numFmt w:val="bullet"/>
      <w:lvlText w:val=""/>
      <w:lvlJc w:val="left"/>
      <w:pPr>
        <w:tabs>
          <w:tab w:val="num" w:pos="3600"/>
        </w:tabs>
        <w:ind w:left="3600" w:hanging="360"/>
      </w:pPr>
      <w:rPr>
        <w:rFonts w:ascii="Symbol" w:hAnsi="Symbol" w:hint="default"/>
      </w:rPr>
    </w:lvl>
    <w:lvl w:ilvl="5" w:tplc="CC78D038" w:tentative="1">
      <w:start w:val="1"/>
      <w:numFmt w:val="bullet"/>
      <w:lvlText w:val=""/>
      <w:lvlJc w:val="left"/>
      <w:pPr>
        <w:tabs>
          <w:tab w:val="num" w:pos="4320"/>
        </w:tabs>
        <w:ind w:left="4320" w:hanging="360"/>
      </w:pPr>
      <w:rPr>
        <w:rFonts w:ascii="Symbol" w:hAnsi="Symbol" w:hint="default"/>
      </w:rPr>
    </w:lvl>
    <w:lvl w:ilvl="6" w:tplc="A6489140" w:tentative="1">
      <w:start w:val="1"/>
      <w:numFmt w:val="bullet"/>
      <w:lvlText w:val=""/>
      <w:lvlJc w:val="left"/>
      <w:pPr>
        <w:tabs>
          <w:tab w:val="num" w:pos="5040"/>
        </w:tabs>
        <w:ind w:left="5040" w:hanging="360"/>
      </w:pPr>
      <w:rPr>
        <w:rFonts w:ascii="Symbol" w:hAnsi="Symbol" w:hint="default"/>
      </w:rPr>
    </w:lvl>
    <w:lvl w:ilvl="7" w:tplc="D8A247F6" w:tentative="1">
      <w:start w:val="1"/>
      <w:numFmt w:val="bullet"/>
      <w:lvlText w:val=""/>
      <w:lvlJc w:val="left"/>
      <w:pPr>
        <w:tabs>
          <w:tab w:val="num" w:pos="5760"/>
        </w:tabs>
        <w:ind w:left="5760" w:hanging="360"/>
      </w:pPr>
      <w:rPr>
        <w:rFonts w:ascii="Symbol" w:hAnsi="Symbol" w:hint="default"/>
      </w:rPr>
    </w:lvl>
    <w:lvl w:ilvl="8" w:tplc="2FB6CF4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4426F8"/>
    <w:multiLevelType w:val="hybridMultilevel"/>
    <w:tmpl w:val="87BC990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8" w15:restartNumberingAfterBreak="0">
    <w:nsid w:val="5BBE6474"/>
    <w:multiLevelType w:val="hybridMultilevel"/>
    <w:tmpl w:val="2A08EDF0"/>
    <w:lvl w:ilvl="0" w:tplc="B1BAAD02">
      <w:start w:val="1"/>
      <w:numFmt w:val="bullet"/>
      <w:lvlText w:val=""/>
      <w:lvlJc w:val="left"/>
      <w:pPr>
        <w:tabs>
          <w:tab w:val="num" w:pos="720"/>
        </w:tabs>
        <w:ind w:left="720" w:hanging="360"/>
      </w:pPr>
      <w:rPr>
        <w:rFonts w:ascii="Symbol" w:hAnsi="Symbol" w:hint="default"/>
      </w:rPr>
    </w:lvl>
    <w:lvl w:ilvl="1" w:tplc="D2FC9706">
      <w:numFmt w:val="bullet"/>
      <w:lvlText w:val="o"/>
      <w:lvlJc w:val="left"/>
      <w:pPr>
        <w:tabs>
          <w:tab w:val="num" w:pos="1440"/>
        </w:tabs>
        <w:ind w:left="1440" w:hanging="360"/>
      </w:pPr>
      <w:rPr>
        <w:rFonts w:ascii="Courier New" w:hAnsi="Courier New" w:hint="default"/>
      </w:rPr>
    </w:lvl>
    <w:lvl w:ilvl="2" w:tplc="68F28D7E">
      <w:numFmt w:val="bullet"/>
      <w:lvlText w:val=""/>
      <w:lvlJc w:val="left"/>
      <w:pPr>
        <w:tabs>
          <w:tab w:val="num" w:pos="2160"/>
        </w:tabs>
        <w:ind w:left="2160" w:hanging="360"/>
      </w:pPr>
      <w:rPr>
        <w:rFonts w:ascii="Wingdings" w:hAnsi="Wingdings" w:hint="default"/>
      </w:rPr>
    </w:lvl>
    <w:lvl w:ilvl="3" w:tplc="8D069BC8" w:tentative="1">
      <w:start w:val="1"/>
      <w:numFmt w:val="bullet"/>
      <w:lvlText w:val=""/>
      <w:lvlJc w:val="left"/>
      <w:pPr>
        <w:tabs>
          <w:tab w:val="num" w:pos="2880"/>
        </w:tabs>
        <w:ind w:left="2880" w:hanging="360"/>
      </w:pPr>
      <w:rPr>
        <w:rFonts w:ascii="Symbol" w:hAnsi="Symbol" w:hint="default"/>
      </w:rPr>
    </w:lvl>
    <w:lvl w:ilvl="4" w:tplc="B4860E9C" w:tentative="1">
      <w:start w:val="1"/>
      <w:numFmt w:val="bullet"/>
      <w:lvlText w:val=""/>
      <w:lvlJc w:val="left"/>
      <w:pPr>
        <w:tabs>
          <w:tab w:val="num" w:pos="3600"/>
        </w:tabs>
        <w:ind w:left="3600" w:hanging="360"/>
      </w:pPr>
      <w:rPr>
        <w:rFonts w:ascii="Symbol" w:hAnsi="Symbol" w:hint="default"/>
      </w:rPr>
    </w:lvl>
    <w:lvl w:ilvl="5" w:tplc="B4D27BBC" w:tentative="1">
      <w:start w:val="1"/>
      <w:numFmt w:val="bullet"/>
      <w:lvlText w:val=""/>
      <w:lvlJc w:val="left"/>
      <w:pPr>
        <w:tabs>
          <w:tab w:val="num" w:pos="4320"/>
        </w:tabs>
        <w:ind w:left="4320" w:hanging="360"/>
      </w:pPr>
      <w:rPr>
        <w:rFonts w:ascii="Symbol" w:hAnsi="Symbol" w:hint="default"/>
      </w:rPr>
    </w:lvl>
    <w:lvl w:ilvl="6" w:tplc="653C3D96" w:tentative="1">
      <w:start w:val="1"/>
      <w:numFmt w:val="bullet"/>
      <w:lvlText w:val=""/>
      <w:lvlJc w:val="left"/>
      <w:pPr>
        <w:tabs>
          <w:tab w:val="num" w:pos="5040"/>
        </w:tabs>
        <w:ind w:left="5040" w:hanging="360"/>
      </w:pPr>
      <w:rPr>
        <w:rFonts w:ascii="Symbol" w:hAnsi="Symbol" w:hint="default"/>
      </w:rPr>
    </w:lvl>
    <w:lvl w:ilvl="7" w:tplc="F372E1B6" w:tentative="1">
      <w:start w:val="1"/>
      <w:numFmt w:val="bullet"/>
      <w:lvlText w:val=""/>
      <w:lvlJc w:val="left"/>
      <w:pPr>
        <w:tabs>
          <w:tab w:val="num" w:pos="5760"/>
        </w:tabs>
        <w:ind w:left="5760" w:hanging="360"/>
      </w:pPr>
      <w:rPr>
        <w:rFonts w:ascii="Symbol" w:hAnsi="Symbol" w:hint="default"/>
      </w:rPr>
    </w:lvl>
    <w:lvl w:ilvl="8" w:tplc="B6DA7BC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7D516C"/>
    <w:multiLevelType w:val="hybridMultilevel"/>
    <w:tmpl w:val="EBCA34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2"/>
  </w:num>
  <w:num w:numId="2" w16cid:durableId="1349257284">
    <w:abstractNumId w:val="15"/>
  </w:num>
  <w:num w:numId="3" w16cid:durableId="1443456286">
    <w:abstractNumId w:val="1"/>
  </w:num>
  <w:num w:numId="4" w16cid:durableId="890460132">
    <w:abstractNumId w:val="23"/>
  </w:num>
  <w:num w:numId="5" w16cid:durableId="583606529">
    <w:abstractNumId w:val="24"/>
  </w:num>
  <w:num w:numId="6" w16cid:durableId="738017909">
    <w:abstractNumId w:val="29"/>
  </w:num>
  <w:num w:numId="7" w16cid:durableId="130221214">
    <w:abstractNumId w:val="7"/>
  </w:num>
  <w:num w:numId="8" w16cid:durableId="450562996">
    <w:abstractNumId w:val="10"/>
  </w:num>
  <w:num w:numId="9" w16cid:durableId="772214637">
    <w:abstractNumId w:val="3"/>
  </w:num>
  <w:num w:numId="10" w16cid:durableId="1500537096">
    <w:abstractNumId w:val="35"/>
  </w:num>
  <w:num w:numId="11" w16cid:durableId="173231599">
    <w:abstractNumId w:val="14"/>
  </w:num>
  <w:num w:numId="12" w16cid:durableId="755903588">
    <w:abstractNumId w:val="33"/>
  </w:num>
  <w:num w:numId="13" w16cid:durableId="1164737016">
    <w:abstractNumId w:val="36"/>
  </w:num>
  <w:num w:numId="14" w16cid:durableId="1309020133">
    <w:abstractNumId w:val="31"/>
  </w:num>
  <w:num w:numId="15" w16cid:durableId="1917087540">
    <w:abstractNumId w:val="39"/>
  </w:num>
  <w:num w:numId="16" w16cid:durableId="393116669">
    <w:abstractNumId w:val="5"/>
  </w:num>
  <w:num w:numId="17" w16cid:durableId="113520846">
    <w:abstractNumId w:val="8"/>
  </w:num>
  <w:num w:numId="18" w16cid:durableId="1892112604">
    <w:abstractNumId w:val="18"/>
  </w:num>
  <w:num w:numId="19" w16cid:durableId="1392533954">
    <w:abstractNumId w:val="32"/>
  </w:num>
  <w:num w:numId="20" w16cid:durableId="1107113421">
    <w:abstractNumId w:val="13"/>
  </w:num>
  <w:num w:numId="21" w16cid:durableId="1969897202">
    <w:abstractNumId w:val="2"/>
  </w:num>
  <w:num w:numId="22" w16cid:durableId="2043362746">
    <w:abstractNumId w:val="25"/>
  </w:num>
  <w:num w:numId="23" w16cid:durableId="808479175">
    <w:abstractNumId w:val="37"/>
  </w:num>
  <w:num w:numId="24" w16cid:durableId="1468471329">
    <w:abstractNumId w:val="34"/>
  </w:num>
  <w:num w:numId="25" w16cid:durableId="2133554902">
    <w:abstractNumId w:val="30"/>
  </w:num>
  <w:num w:numId="26" w16cid:durableId="1715929635">
    <w:abstractNumId w:val="19"/>
  </w:num>
  <w:num w:numId="27" w16cid:durableId="91320701">
    <w:abstractNumId w:val="9"/>
  </w:num>
  <w:num w:numId="28" w16cid:durableId="1347367127">
    <w:abstractNumId w:val="27"/>
  </w:num>
  <w:num w:numId="29" w16cid:durableId="295451630">
    <w:abstractNumId w:val="12"/>
  </w:num>
  <w:num w:numId="30" w16cid:durableId="18162251">
    <w:abstractNumId w:val="21"/>
  </w:num>
  <w:num w:numId="31" w16cid:durableId="1662730714">
    <w:abstractNumId w:val="11"/>
  </w:num>
  <w:num w:numId="32" w16cid:durableId="342704305">
    <w:abstractNumId w:val="0"/>
  </w:num>
  <w:num w:numId="33" w16cid:durableId="350882281">
    <w:abstractNumId w:val="17"/>
  </w:num>
  <w:num w:numId="34" w16cid:durableId="607128854">
    <w:abstractNumId w:val="6"/>
  </w:num>
  <w:num w:numId="35" w16cid:durableId="1204443506">
    <w:abstractNumId w:val="16"/>
  </w:num>
  <w:num w:numId="36" w16cid:durableId="465199212">
    <w:abstractNumId w:val="28"/>
  </w:num>
  <w:num w:numId="37" w16cid:durableId="82070803">
    <w:abstractNumId w:val="26"/>
  </w:num>
  <w:num w:numId="38" w16cid:durableId="1056734342">
    <w:abstractNumId w:val="38"/>
  </w:num>
  <w:num w:numId="39" w16cid:durableId="1579824577">
    <w:abstractNumId w:val="4"/>
  </w:num>
  <w:num w:numId="40" w16cid:durableId="131673814">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63"/>
    <w:rsid w:val="00001A82"/>
    <w:rsid w:val="00001F2A"/>
    <w:rsid w:val="0000240B"/>
    <w:rsid w:val="000026D2"/>
    <w:rsid w:val="00002A37"/>
    <w:rsid w:val="00002B79"/>
    <w:rsid w:val="00002C7F"/>
    <w:rsid w:val="0000388F"/>
    <w:rsid w:val="00003E52"/>
    <w:rsid w:val="00004693"/>
    <w:rsid w:val="00004CAF"/>
    <w:rsid w:val="00004E03"/>
    <w:rsid w:val="0000564C"/>
    <w:rsid w:val="00005C61"/>
    <w:rsid w:val="00005CA7"/>
    <w:rsid w:val="00006434"/>
    <w:rsid w:val="00006446"/>
    <w:rsid w:val="00006896"/>
    <w:rsid w:val="000074AB"/>
    <w:rsid w:val="00007500"/>
    <w:rsid w:val="000076E8"/>
    <w:rsid w:val="00007754"/>
    <w:rsid w:val="000079EB"/>
    <w:rsid w:val="00007CDC"/>
    <w:rsid w:val="00010210"/>
    <w:rsid w:val="00010484"/>
    <w:rsid w:val="00011525"/>
    <w:rsid w:val="000115A2"/>
    <w:rsid w:val="00011B28"/>
    <w:rsid w:val="00011DB0"/>
    <w:rsid w:val="0001263B"/>
    <w:rsid w:val="000127D8"/>
    <w:rsid w:val="00012A5B"/>
    <w:rsid w:val="000132AD"/>
    <w:rsid w:val="000134D1"/>
    <w:rsid w:val="00013D62"/>
    <w:rsid w:val="000144AE"/>
    <w:rsid w:val="000144F5"/>
    <w:rsid w:val="000145C3"/>
    <w:rsid w:val="00015D15"/>
    <w:rsid w:val="000167B4"/>
    <w:rsid w:val="00016A6E"/>
    <w:rsid w:val="00016FCA"/>
    <w:rsid w:val="0001722C"/>
    <w:rsid w:val="00021124"/>
    <w:rsid w:val="000211C2"/>
    <w:rsid w:val="00021393"/>
    <w:rsid w:val="0002146B"/>
    <w:rsid w:val="00021FC8"/>
    <w:rsid w:val="00022780"/>
    <w:rsid w:val="000227A7"/>
    <w:rsid w:val="0002365D"/>
    <w:rsid w:val="00023B2A"/>
    <w:rsid w:val="0002458C"/>
    <w:rsid w:val="00024E21"/>
    <w:rsid w:val="00025398"/>
    <w:rsid w:val="00025517"/>
    <w:rsid w:val="0002564D"/>
    <w:rsid w:val="00025ECA"/>
    <w:rsid w:val="00025FBE"/>
    <w:rsid w:val="00026C62"/>
    <w:rsid w:val="000277CC"/>
    <w:rsid w:val="000305DF"/>
    <w:rsid w:val="00030638"/>
    <w:rsid w:val="000309F8"/>
    <w:rsid w:val="00030DC6"/>
    <w:rsid w:val="000317AC"/>
    <w:rsid w:val="00031DD0"/>
    <w:rsid w:val="0003215D"/>
    <w:rsid w:val="000325B8"/>
    <w:rsid w:val="00032775"/>
    <w:rsid w:val="00032A10"/>
    <w:rsid w:val="00033094"/>
    <w:rsid w:val="000344CC"/>
    <w:rsid w:val="00034C15"/>
    <w:rsid w:val="00035186"/>
    <w:rsid w:val="0003535E"/>
    <w:rsid w:val="00035E86"/>
    <w:rsid w:val="00036488"/>
    <w:rsid w:val="00036B17"/>
    <w:rsid w:val="00036BA1"/>
    <w:rsid w:val="00037960"/>
    <w:rsid w:val="00037AE8"/>
    <w:rsid w:val="00037CF1"/>
    <w:rsid w:val="000404CA"/>
    <w:rsid w:val="0004055C"/>
    <w:rsid w:val="00040726"/>
    <w:rsid w:val="0004136F"/>
    <w:rsid w:val="00041A65"/>
    <w:rsid w:val="00041D29"/>
    <w:rsid w:val="00041D80"/>
    <w:rsid w:val="000422E2"/>
    <w:rsid w:val="00042CDE"/>
    <w:rsid w:val="00042F22"/>
    <w:rsid w:val="00043E0E"/>
    <w:rsid w:val="000444EF"/>
    <w:rsid w:val="00044CD2"/>
    <w:rsid w:val="00046307"/>
    <w:rsid w:val="0004683C"/>
    <w:rsid w:val="00046B8B"/>
    <w:rsid w:val="00046DAA"/>
    <w:rsid w:val="00046F21"/>
    <w:rsid w:val="00046F53"/>
    <w:rsid w:val="00047318"/>
    <w:rsid w:val="00047600"/>
    <w:rsid w:val="00047821"/>
    <w:rsid w:val="000504C9"/>
    <w:rsid w:val="00050717"/>
    <w:rsid w:val="0005071F"/>
    <w:rsid w:val="00050BFC"/>
    <w:rsid w:val="000518EC"/>
    <w:rsid w:val="00051CDD"/>
    <w:rsid w:val="00051D4F"/>
    <w:rsid w:val="000525D3"/>
    <w:rsid w:val="00052A07"/>
    <w:rsid w:val="00052ECD"/>
    <w:rsid w:val="00052F84"/>
    <w:rsid w:val="00052F95"/>
    <w:rsid w:val="000534E3"/>
    <w:rsid w:val="00053970"/>
    <w:rsid w:val="0005414A"/>
    <w:rsid w:val="00054398"/>
    <w:rsid w:val="000547C4"/>
    <w:rsid w:val="00054E0A"/>
    <w:rsid w:val="00054EC7"/>
    <w:rsid w:val="00055BDD"/>
    <w:rsid w:val="0005606A"/>
    <w:rsid w:val="00056140"/>
    <w:rsid w:val="00056527"/>
    <w:rsid w:val="0005675A"/>
    <w:rsid w:val="00057117"/>
    <w:rsid w:val="000573E2"/>
    <w:rsid w:val="0005749E"/>
    <w:rsid w:val="000604B6"/>
    <w:rsid w:val="00060628"/>
    <w:rsid w:val="00060B7E"/>
    <w:rsid w:val="00061211"/>
    <w:rsid w:val="00061296"/>
    <w:rsid w:val="0006129A"/>
    <w:rsid w:val="000616A6"/>
    <w:rsid w:val="000616DB"/>
    <w:rsid w:val="000616E7"/>
    <w:rsid w:val="00061C81"/>
    <w:rsid w:val="0006202D"/>
    <w:rsid w:val="000624BC"/>
    <w:rsid w:val="00062DA0"/>
    <w:rsid w:val="00063593"/>
    <w:rsid w:val="0006487E"/>
    <w:rsid w:val="00064B79"/>
    <w:rsid w:val="00064BF9"/>
    <w:rsid w:val="00064C38"/>
    <w:rsid w:val="00065071"/>
    <w:rsid w:val="000652E3"/>
    <w:rsid w:val="00065E1A"/>
    <w:rsid w:val="00065EE7"/>
    <w:rsid w:val="00066A9C"/>
    <w:rsid w:val="00066B4D"/>
    <w:rsid w:val="00066BD0"/>
    <w:rsid w:val="00067249"/>
    <w:rsid w:val="00067291"/>
    <w:rsid w:val="00067960"/>
    <w:rsid w:val="00067B19"/>
    <w:rsid w:val="00067C55"/>
    <w:rsid w:val="0007031F"/>
    <w:rsid w:val="000707BF"/>
    <w:rsid w:val="00070918"/>
    <w:rsid w:val="00071E09"/>
    <w:rsid w:val="00071F0F"/>
    <w:rsid w:val="00073719"/>
    <w:rsid w:val="0007444D"/>
    <w:rsid w:val="00074930"/>
    <w:rsid w:val="00075631"/>
    <w:rsid w:val="00075EC8"/>
    <w:rsid w:val="0007655A"/>
    <w:rsid w:val="00076A6F"/>
    <w:rsid w:val="00077426"/>
    <w:rsid w:val="00077E5F"/>
    <w:rsid w:val="0008013C"/>
    <w:rsid w:val="0008036A"/>
    <w:rsid w:val="000803DE"/>
    <w:rsid w:val="00080637"/>
    <w:rsid w:val="000807FE"/>
    <w:rsid w:val="000812F3"/>
    <w:rsid w:val="00081AE6"/>
    <w:rsid w:val="00081C49"/>
    <w:rsid w:val="0008278F"/>
    <w:rsid w:val="00082BB0"/>
    <w:rsid w:val="00083C78"/>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3E6"/>
    <w:rsid w:val="00095B56"/>
    <w:rsid w:val="00096A83"/>
    <w:rsid w:val="000978AC"/>
    <w:rsid w:val="000A0373"/>
    <w:rsid w:val="000A17A9"/>
    <w:rsid w:val="000A1B7B"/>
    <w:rsid w:val="000A1C79"/>
    <w:rsid w:val="000A1C89"/>
    <w:rsid w:val="000A1DBE"/>
    <w:rsid w:val="000A30E4"/>
    <w:rsid w:val="000A348B"/>
    <w:rsid w:val="000A38C8"/>
    <w:rsid w:val="000A38FA"/>
    <w:rsid w:val="000A3ADD"/>
    <w:rsid w:val="000A3BDC"/>
    <w:rsid w:val="000A4466"/>
    <w:rsid w:val="000A4956"/>
    <w:rsid w:val="000A56F2"/>
    <w:rsid w:val="000A6165"/>
    <w:rsid w:val="000A6BD6"/>
    <w:rsid w:val="000A6F28"/>
    <w:rsid w:val="000A7410"/>
    <w:rsid w:val="000A7B05"/>
    <w:rsid w:val="000A7F7E"/>
    <w:rsid w:val="000B0087"/>
    <w:rsid w:val="000B0241"/>
    <w:rsid w:val="000B03DE"/>
    <w:rsid w:val="000B091B"/>
    <w:rsid w:val="000B114D"/>
    <w:rsid w:val="000B1384"/>
    <w:rsid w:val="000B2309"/>
    <w:rsid w:val="000B2719"/>
    <w:rsid w:val="000B31E0"/>
    <w:rsid w:val="000B354D"/>
    <w:rsid w:val="000B3A8F"/>
    <w:rsid w:val="000B3E4C"/>
    <w:rsid w:val="000B44EB"/>
    <w:rsid w:val="000B48DC"/>
    <w:rsid w:val="000B49AB"/>
    <w:rsid w:val="000B4AB9"/>
    <w:rsid w:val="000B4DCD"/>
    <w:rsid w:val="000B4DE8"/>
    <w:rsid w:val="000B58C3"/>
    <w:rsid w:val="000B5967"/>
    <w:rsid w:val="000B5EB8"/>
    <w:rsid w:val="000B61E9"/>
    <w:rsid w:val="000B65CE"/>
    <w:rsid w:val="000B7089"/>
    <w:rsid w:val="000B70A1"/>
    <w:rsid w:val="000B70F5"/>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23E"/>
    <w:rsid w:val="000C5556"/>
    <w:rsid w:val="000C5A25"/>
    <w:rsid w:val="000C60A4"/>
    <w:rsid w:val="000C651D"/>
    <w:rsid w:val="000C67E4"/>
    <w:rsid w:val="000C7706"/>
    <w:rsid w:val="000D0ADF"/>
    <w:rsid w:val="000D0D07"/>
    <w:rsid w:val="000D0F21"/>
    <w:rsid w:val="000D10B5"/>
    <w:rsid w:val="000D1468"/>
    <w:rsid w:val="000D14CB"/>
    <w:rsid w:val="000D1B77"/>
    <w:rsid w:val="000D1C30"/>
    <w:rsid w:val="000D2059"/>
    <w:rsid w:val="000D32B1"/>
    <w:rsid w:val="000D37CA"/>
    <w:rsid w:val="000D386E"/>
    <w:rsid w:val="000D3E7E"/>
    <w:rsid w:val="000D3F8E"/>
    <w:rsid w:val="000D40F8"/>
    <w:rsid w:val="000D4797"/>
    <w:rsid w:val="000D5095"/>
    <w:rsid w:val="000D53CA"/>
    <w:rsid w:val="000D5E8D"/>
    <w:rsid w:val="000D6EE3"/>
    <w:rsid w:val="000D750E"/>
    <w:rsid w:val="000D7685"/>
    <w:rsid w:val="000D7BE8"/>
    <w:rsid w:val="000D7CD8"/>
    <w:rsid w:val="000E0131"/>
    <w:rsid w:val="000E0527"/>
    <w:rsid w:val="000E0F46"/>
    <w:rsid w:val="000E0F48"/>
    <w:rsid w:val="000E1165"/>
    <w:rsid w:val="000E18DF"/>
    <w:rsid w:val="000E1E92"/>
    <w:rsid w:val="000E1EB2"/>
    <w:rsid w:val="000E2F03"/>
    <w:rsid w:val="000E2FB5"/>
    <w:rsid w:val="000E36E0"/>
    <w:rsid w:val="000E582B"/>
    <w:rsid w:val="000E5C18"/>
    <w:rsid w:val="000E5F88"/>
    <w:rsid w:val="000E722C"/>
    <w:rsid w:val="000E78B3"/>
    <w:rsid w:val="000F023B"/>
    <w:rsid w:val="000F0292"/>
    <w:rsid w:val="000F0545"/>
    <w:rsid w:val="000F06D6"/>
    <w:rsid w:val="000F0804"/>
    <w:rsid w:val="000F0ACA"/>
    <w:rsid w:val="000F0EB1"/>
    <w:rsid w:val="000F1085"/>
    <w:rsid w:val="000F10AD"/>
    <w:rsid w:val="000F1106"/>
    <w:rsid w:val="000F1834"/>
    <w:rsid w:val="000F1B43"/>
    <w:rsid w:val="000F20B5"/>
    <w:rsid w:val="000F24A2"/>
    <w:rsid w:val="000F24A8"/>
    <w:rsid w:val="000F2638"/>
    <w:rsid w:val="000F2C56"/>
    <w:rsid w:val="000F36D5"/>
    <w:rsid w:val="000F3BE9"/>
    <w:rsid w:val="000F3F6C"/>
    <w:rsid w:val="000F4121"/>
    <w:rsid w:val="000F412E"/>
    <w:rsid w:val="000F58A2"/>
    <w:rsid w:val="000F5CA9"/>
    <w:rsid w:val="000F666D"/>
    <w:rsid w:val="000F6C59"/>
    <w:rsid w:val="000F6DF3"/>
    <w:rsid w:val="000F73AB"/>
    <w:rsid w:val="000F7554"/>
    <w:rsid w:val="000F7734"/>
    <w:rsid w:val="000F79AD"/>
    <w:rsid w:val="000F7B5D"/>
    <w:rsid w:val="000F7FBB"/>
    <w:rsid w:val="001005FF"/>
    <w:rsid w:val="00101975"/>
    <w:rsid w:val="00102647"/>
    <w:rsid w:val="00102A3F"/>
    <w:rsid w:val="0010324E"/>
    <w:rsid w:val="001036DF"/>
    <w:rsid w:val="00103AC7"/>
    <w:rsid w:val="00103EEF"/>
    <w:rsid w:val="001040E2"/>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999"/>
    <w:rsid w:val="00112B96"/>
    <w:rsid w:val="00113107"/>
    <w:rsid w:val="00113CF4"/>
    <w:rsid w:val="00114C63"/>
    <w:rsid w:val="00114FA0"/>
    <w:rsid w:val="00115375"/>
    <w:rsid w:val="001153EA"/>
    <w:rsid w:val="00115643"/>
    <w:rsid w:val="001158D5"/>
    <w:rsid w:val="0011622F"/>
    <w:rsid w:val="00116765"/>
    <w:rsid w:val="001167FE"/>
    <w:rsid w:val="00116EDE"/>
    <w:rsid w:val="001173B0"/>
    <w:rsid w:val="001179A5"/>
    <w:rsid w:val="00117EB9"/>
    <w:rsid w:val="0012024D"/>
    <w:rsid w:val="00120496"/>
    <w:rsid w:val="001206E8"/>
    <w:rsid w:val="00120B26"/>
    <w:rsid w:val="00120FD2"/>
    <w:rsid w:val="001213C1"/>
    <w:rsid w:val="001218AE"/>
    <w:rsid w:val="0012196B"/>
    <w:rsid w:val="001219F5"/>
    <w:rsid w:val="00121A20"/>
    <w:rsid w:val="00121D28"/>
    <w:rsid w:val="001229DF"/>
    <w:rsid w:val="0012377F"/>
    <w:rsid w:val="00123836"/>
    <w:rsid w:val="00123981"/>
    <w:rsid w:val="00124314"/>
    <w:rsid w:val="001243A5"/>
    <w:rsid w:val="00125217"/>
    <w:rsid w:val="00125CA3"/>
    <w:rsid w:val="00126849"/>
    <w:rsid w:val="00126853"/>
    <w:rsid w:val="00126B4A"/>
    <w:rsid w:val="00126C8B"/>
    <w:rsid w:val="00127B35"/>
    <w:rsid w:val="00130818"/>
    <w:rsid w:val="00130B00"/>
    <w:rsid w:val="00131451"/>
    <w:rsid w:val="00131502"/>
    <w:rsid w:val="0013198E"/>
    <w:rsid w:val="00131E22"/>
    <w:rsid w:val="001326D3"/>
    <w:rsid w:val="001327D8"/>
    <w:rsid w:val="00132FD0"/>
    <w:rsid w:val="0013303B"/>
    <w:rsid w:val="00133BEA"/>
    <w:rsid w:val="001344C0"/>
    <w:rsid w:val="00134675"/>
    <w:rsid w:val="001346C3"/>
    <w:rsid w:val="001346FA"/>
    <w:rsid w:val="00135252"/>
    <w:rsid w:val="00136968"/>
    <w:rsid w:val="001369F8"/>
    <w:rsid w:val="00136C61"/>
    <w:rsid w:val="00137AB5"/>
    <w:rsid w:val="00137C49"/>
    <w:rsid w:val="00137F0B"/>
    <w:rsid w:val="0014094E"/>
    <w:rsid w:val="00140A15"/>
    <w:rsid w:val="00141D56"/>
    <w:rsid w:val="0014257B"/>
    <w:rsid w:val="001427A0"/>
    <w:rsid w:val="00142E89"/>
    <w:rsid w:val="0014304E"/>
    <w:rsid w:val="00143062"/>
    <w:rsid w:val="001432C1"/>
    <w:rsid w:val="0014342E"/>
    <w:rsid w:val="0014358B"/>
    <w:rsid w:val="0014448E"/>
    <w:rsid w:val="0014460D"/>
    <w:rsid w:val="00144615"/>
    <w:rsid w:val="00144834"/>
    <w:rsid w:val="00144E50"/>
    <w:rsid w:val="00145232"/>
    <w:rsid w:val="001456D4"/>
    <w:rsid w:val="001456F7"/>
    <w:rsid w:val="00146C32"/>
    <w:rsid w:val="00147350"/>
    <w:rsid w:val="00147EA7"/>
    <w:rsid w:val="00150264"/>
    <w:rsid w:val="00150C9E"/>
    <w:rsid w:val="0015134C"/>
    <w:rsid w:val="001515CA"/>
    <w:rsid w:val="001516DE"/>
    <w:rsid w:val="00151E23"/>
    <w:rsid w:val="00151EB2"/>
    <w:rsid w:val="00152260"/>
    <w:rsid w:val="001522DA"/>
    <w:rsid w:val="00152392"/>
    <w:rsid w:val="001524A4"/>
    <w:rsid w:val="001526E0"/>
    <w:rsid w:val="00152DCB"/>
    <w:rsid w:val="00152EAC"/>
    <w:rsid w:val="00153219"/>
    <w:rsid w:val="001537A3"/>
    <w:rsid w:val="00153DFC"/>
    <w:rsid w:val="00154061"/>
    <w:rsid w:val="001540D2"/>
    <w:rsid w:val="00154263"/>
    <w:rsid w:val="001543C8"/>
    <w:rsid w:val="00154585"/>
    <w:rsid w:val="001546BE"/>
    <w:rsid w:val="00154A3F"/>
    <w:rsid w:val="001551B5"/>
    <w:rsid w:val="0015532F"/>
    <w:rsid w:val="00155C31"/>
    <w:rsid w:val="0015603C"/>
    <w:rsid w:val="001565B3"/>
    <w:rsid w:val="0015663C"/>
    <w:rsid w:val="0015746F"/>
    <w:rsid w:val="0015771D"/>
    <w:rsid w:val="001578BA"/>
    <w:rsid w:val="00157D2F"/>
    <w:rsid w:val="00157F65"/>
    <w:rsid w:val="001600AB"/>
    <w:rsid w:val="00160311"/>
    <w:rsid w:val="0016079A"/>
    <w:rsid w:val="00160850"/>
    <w:rsid w:val="001609F3"/>
    <w:rsid w:val="001611BA"/>
    <w:rsid w:val="00161539"/>
    <w:rsid w:val="00162456"/>
    <w:rsid w:val="001628E6"/>
    <w:rsid w:val="001629A1"/>
    <w:rsid w:val="00162E5F"/>
    <w:rsid w:val="00163386"/>
    <w:rsid w:val="00163ADE"/>
    <w:rsid w:val="00163FCE"/>
    <w:rsid w:val="00164148"/>
    <w:rsid w:val="001645EE"/>
    <w:rsid w:val="00164EBB"/>
    <w:rsid w:val="00165477"/>
    <w:rsid w:val="001654A2"/>
    <w:rsid w:val="001656D7"/>
    <w:rsid w:val="001659C1"/>
    <w:rsid w:val="001666C9"/>
    <w:rsid w:val="00166C58"/>
    <w:rsid w:val="001678D8"/>
    <w:rsid w:val="00167BAE"/>
    <w:rsid w:val="0017067E"/>
    <w:rsid w:val="0017073B"/>
    <w:rsid w:val="00170CC4"/>
    <w:rsid w:val="00171596"/>
    <w:rsid w:val="00171E3B"/>
    <w:rsid w:val="00171EC1"/>
    <w:rsid w:val="001720AA"/>
    <w:rsid w:val="00172D7D"/>
    <w:rsid w:val="00173350"/>
    <w:rsid w:val="0017361F"/>
    <w:rsid w:val="00173620"/>
    <w:rsid w:val="00173893"/>
    <w:rsid w:val="00173A8E"/>
    <w:rsid w:val="00174675"/>
    <w:rsid w:val="001747D3"/>
    <w:rsid w:val="001749B9"/>
    <w:rsid w:val="0017502C"/>
    <w:rsid w:val="0017545B"/>
    <w:rsid w:val="001761CF"/>
    <w:rsid w:val="00176563"/>
    <w:rsid w:val="00176881"/>
    <w:rsid w:val="0017694F"/>
    <w:rsid w:val="00176AF1"/>
    <w:rsid w:val="00176BC5"/>
    <w:rsid w:val="001773A2"/>
    <w:rsid w:val="00177F45"/>
    <w:rsid w:val="00180529"/>
    <w:rsid w:val="00180889"/>
    <w:rsid w:val="00180C6E"/>
    <w:rsid w:val="00180E17"/>
    <w:rsid w:val="0018123E"/>
    <w:rsid w:val="001813C2"/>
    <w:rsid w:val="0018143F"/>
    <w:rsid w:val="00181F97"/>
    <w:rsid w:val="00181FF8"/>
    <w:rsid w:val="00182A7A"/>
    <w:rsid w:val="00182CEC"/>
    <w:rsid w:val="0018353B"/>
    <w:rsid w:val="00183828"/>
    <w:rsid w:val="00183CB0"/>
    <w:rsid w:val="00184071"/>
    <w:rsid w:val="00184095"/>
    <w:rsid w:val="001845BF"/>
    <w:rsid w:val="00184E35"/>
    <w:rsid w:val="001851D7"/>
    <w:rsid w:val="00185B2A"/>
    <w:rsid w:val="001872EB"/>
    <w:rsid w:val="00187EAB"/>
    <w:rsid w:val="00190AC1"/>
    <w:rsid w:val="00190F60"/>
    <w:rsid w:val="00191017"/>
    <w:rsid w:val="001916D0"/>
    <w:rsid w:val="00191F61"/>
    <w:rsid w:val="00192B26"/>
    <w:rsid w:val="00192D37"/>
    <w:rsid w:val="00193381"/>
    <w:rsid w:val="0019341A"/>
    <w:rsid w:val="00193B0E"/>
    <w:rsid w:val="00193B4A"/>
    <w:rsid w:val="00195417"/>
    <w:rsid w:val="001957E0"/>
    <w:rsid w:val="00195C42"/>
    <w:rsid w:val="0019626E"/>
    <w:rsid w:val="001962CA"/>
    <w:rsid w:val="001970BC"/>
    <w:rsid w:val="00197B75"/>
    <w:rsid w:val="00197C2B"/>
    <w:rsid w:val="00197DF9"/>
    <w:rsid w:val="00197FB5"/>
    <w:rsid w:val="001A048B"/>
    <w:rsid w:val="001A144B"/>
    <w:rsid w:val="001A1987"/>
    <w:rsid w:val="001A2564"/>
    <w:rsid w:val="001A2573"/>
    <w:rsid w:val="001A2B67"/>
    <w:rsid w:val="001A2B70"/>
    <w:rsid w:val="001A376A"/>
    <w:rsid w:val="001A42A5"/>
    <w:rsid w:val="001A5D95"/>
    <w:rsid w:val="001A6173"/>
    <w:rsid w:val="001A69CC"/>
    <w:rsid w:val="001A6BE1"/>
    <w:rsid w:val="001A6C86"/>
    <w:rsid w:val="001A6CBA"/>
    <w:rsid w:val="001A7877"/>
    <w:rsid w:val="001B0D97"/>
    <w:rsid w:val="001B0F74"/>
    <w:rsid w:val="001B1EB6"/>
    <w:rsid w:val="001B1F37"/>
    <w:rsid w:val="001B2726"/>
    <w:rsid w:val="001B285F"/>
    <w:rsid w:val="001B38E9"/>
    <w:rsid w:val="001B432C"/>
    <w:rsid w:val="001B46E1"/>
    <w:rsid w:val="001B565E"/>
    <w:rsid w:val="001B5A5D"/>
    <w:rsid w:val="001B5D65"/>
    <w:rsid w:val="001B633F"/>
    <w:rsid w:val="001B637C"/>
    <w:rsid w:val="001B6E1E"/>
    <w:rsid w:val="001B7D9E"/>
    <w:rsid w:val="001B7F51"/>
    <w:rsid w:val="001C0373"/>
    <w:rsid w:val="001C1A34"/>
    <w:rsid w:val="001C1CE5"/>
    <w:rsid w:val="001C1E7E"/>
    <w:rsid w:val="001C2537"/>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C6F8D"/>
    <w:rsid w:val="001D0037"/>
    <w:rsid w:val="001D037E"/>
    <w:rsid w:val="001D1C63"/>
    <w:rsid w:val="001D1DFC"/>
    <w:rsid w:val="001D1EC6"/>
    <w:rsid w:val="001D2758"/>
    <w:rsid w:val="001D2B81"/>
    <w:rsid w:val="001D2ED4"/>
    <w:rsid w:val="001D2F62"/>
    <w:rsid w:val="001D3685"/>
    <w:rsid w:val="001D3F35"/>
    <w:rsid w:val="001D405C"/>
    <w:rsid w:val="001D51BA"/>
    <w:rsid w:val="001D53E7"/>
    <w:rsid w:val="001D5582"/>
    <w:rsid w:val="001D5C27"/>
    <w:rsid w:val="001D6342"/>
    <w:rsid w:val="001D6436"/>
    <w:rsid w:val="001D6BA9"/>
    <w:rsid w:val="001D6BB9"/>
    <w:rsid w:val="001D6D53"/>
    <w:rsid w:val="001D70B2"/>
    <w:rsid w:val="001D764F"/>
    <w:rsid w:val="001E035B"/>
    <w:rsid w:val="001E0E39"/>
    <w:rsid w:val="001E135A"/>
    <w:rsid w:val="001E2164"/>
    <w:rsid w:val="001E2278"/>
    <w:rsid w:val="001E3102"/>
    <w:rsid w:val="001E35A5"/>
    <w:rsid w:val="001E40F3"/>
    <w:rsid w:val="001E41FD"/>
    <w:rsid w:val="001E4C26"/>
    <w:rsid w:val="001E5245"/>
    <w:rsid w:val="001E5371"/>
    <w:rsid w:val="001E5856"/>
    <w:rsid w:val="001E58E2"/>
    <w:rsid w:val="001E59B8"/>
    <w:rsid w:val="001E6265"/>
    <w:rsid w:val="001E6D82"/>
    <w:rsid w:val="001E7693"/>
    <w:rsid w:val="001E7AED"/>
    <w:rsid w:val="001E7BD7"/>
    <w:rsid w:val="001E7C07"/>
    <w:rsid w:val="001F0B38"/>
    <w:rsid w:val="001F1371"/>
    <w:rsid w:val="001F14A4"/>
    <w:rsid w:val="001F15D0"/>
    <w:rsid w:val="001F16F0"/>
    <w:rsid w:val="001F1849"/>
    <w:rsid w:val="001F2585"/>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4C2"/>
    <w:rsid w:val="0020158F"/>
    <w:rsid w:val="00201F3A"/>
    <w:rsid w:val="0020232F"/>
    <w:rsid w:val="00202698"/>
    <w:rsid w:val="00202E6D"/>
    <w:rsid w:val="00203319"/>
    <w:rsid w:val="0020334B"/>
    <w:rsid w:val="002033D6"/>
    <w:rsid w:val="0020368F"/>
    <w:rsid w:val="0020392C"/>
    <w:rsid w:val="00203F96"/>
    <w:rsid w:val="002042CC"/>
    <w:rsid w:val="0020436B"/>
    <w:rsid w:val="00204521"/>
    <w:rsid w:val="002049C1"/>
    <w:rsid w:val="00205A55"/>
    <w:rsid w:val="002069B2"/>
    <w:rsid w:val="002069D0"/>
    <w:rsid w:val="00206D23"/>
    <w:rsid w:val="00207560"/>
    <w:rsid w:val="002078BE"/>
    <w:rsid w:val="00207FA3"/>
    <w:rsid w:val="00210420"/>
    <w:rsid w:val="00211AEA"/>
    <w:rsid w:val="00211FED"/>
    <w:rsid w:val="0021268E"/>
    <w:rsid w:val="00212F53"/>
    <w:rsid w:val="0021308E"/>
    <w:rsid w:val="002135AA"/>
    <w:rsid w:val="00213900"/>
    <w:rsid w:val="00213A5C"/>
    <w:rsid w:val="00213EA5"/>
    <w:rsid w:val="00213EE9"/>
    <w:rsid w:val="002140B2"/>
    <w:rsid w:val="0021432D"/>
    <w:rsid w:val="00214C99"/>
    <w:rsid w:val="00214DA8"/>
    <w:rsid w:val="00215211"/>
    <w:rsid w:val="00215423"/>
    <w:rsid w:val="002158FA"/>
    <w:rsid w:val="0021593D"/>
    <w:rsid w:val="0021666F"/>
    <w:rsid w:val="002174FD"/>
    <w:rsid w:val="002179A5"/>
    <w:rsid w:val="00217F42"/>
    <w:rsid w:val="00220600"/>
    <w:rsid w:val="002209AD"/>
    <w:rsid w:val="00220AC9"/>
    <w:rsid w:val="00220B4B"/>
    <w:rsid w:val="00220FDD"/>
    <w:rsid w:val="00221638"/>
    <w:rsid w:val="00221B5D"/>
    <w:rsid w:val="002224DB"/>
    <w:rsid w:val="00222677"/>
    <w:rsid w:val="002229E3"/>
    <w:rsid w:val="00222ADC"/>
    <w:rsid w:val="00222D72"/>
    <w:rsid w:val="00222F09"/>
    <w:rsid w:val="00223086"/>
    <w:rsid w:val="00223FCB"/>
    <w:rsid w:val="00224A04"/>
    <w:rsid w:val="00224E53"/>
    <w:rsid w:val="002252C3"/>
    <w:rsid w:val="00225C54"/>
    <w:rsid w:val="00225CC8"/>
    <w:rsid w:val="0022600C"/>
    <w:rsid w:val="00226DA3"/>
    <w:rsid w:val="0023011E"/>
    <w:rsid w:val="00230765"/>
    <w:rsid w:val="00230D18"/>
    <w:rsid w:val="00230F33"/>
    <w:rsid w:val="00231062"/>
    <w:rsid w:val="002319E4"/>
    <w:rsid w:val="00231FCC"/>
    <w:rsid w:val="0023244E"/>
    <w:rsid w:val="00232F5C"/>
    <w:rsid w:val="00233072"/>
    <w:rsid w:val="00233534"/>
    <w:rsid w:val="00233A35"/>
    <w:rsid w:val="00233DA2"/>
    <w:rsid w:val="00233EE7"/>
    <w:rsid w:val="00233F8C"/>
    <w:rsid w:val="00234006"/>
    <w:rsid w:val="00234850"/>
    <w:rsid w:val="002354C0"/>
    <w:rsid w:val="00235604"/>
    <w:rsid w:val="00235632"/>
    <w:rsid w:val="00235872"/>
    <w:rsid w:val="00235DDC"/>
    <w:rsid w:val="00235F49"/>
    <w:rsid w:val="002361CA"/>
    <w:rsid w:val="002370F2"/>
    <w:rsid w:val="002370F8"/>
    <w:rsid w:val="002373C9"/>
    <w:rsid w:val="00240426"/>
    <w:rsid w:val="0024071B"/>
    <w:rsid w:val="00240E87"/>
    <w:rsid w:val="002412F1"/>
    <w:rsid w:val="00241559"/>
    <w:rsid w:val="002425DD"/>
    <w:rsid w:val="0024270C"/>
    <w:rsid w:val="0024312F"/>
    <w:rsid w:val="002435B3"/>
    <w:rsid w:val="00243AD9"/>
    <w:rsid w:val="00243F21"/>
    <w:rsid w:val="00244651"/>
    <w:rsid w:val="0024497A"/>
    <w:rsid w:val="0024516A"/>
    <w:rsid w:val="0024523C"/>
    <w:rsid w:val="002458EB"/>
    <w:rsid w:val="00246C59"/>
    <w:rsid w:val="002470A1"/>
    <w:rsid w:val="00247A3B"/>
    <w:rsid w:val="002500C8"/>
    <w:rsid w:val="0025049D"/>
    <w:rsid w:val="0025068C"/>
    <w:rsid w:val="00250791"/>
    <w:rsid w:val="002510AB"/>
    <w:rsid w:val="002512B4"/>
    <w:rsid w:val="0025138E"/>
    <w:rsid w:val="00251595"/>
    <w:rsid w:val="00251B6D"/>
    <w:rsid w:val="00251C0B"/>
    <w:rsid w:val="002530EA"/>
    <w:rsid w:val="00253928"/>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0CB"/>
    <w:rsid w:val="00262410"/>
    <w:rsid w:val="00262EEE"/>
    <w:rsid w:val="002636A2"/>
    <w:rsid w:val="002638CF"/>
    <w:rsid w:val="00264228"/>
    <w:rsid w:val="00264334"/>
    <w:rsid w:val="002645D7"/>
    <w:rsid w:val="0026473E"/>
    <w:rsid w:val="002649E0"/>
    <w:rsid w:val="0026571C"/>
    <w:rsid w:val="00265E01"/>
    <w:rsid w:val="00265E49"/>
    <w:rsid w:val="002661DA"/>
    <w:rsid w:val="00266214"/>
    <w:rsid w:val="00266237"/>
    <w:rsid w:val="00266702"/>
    <w:rsid w:val="00266934"/>
    <w:rsid w:val="00266C66"/>
    <w:rsid w:val="002677D8"/>
    <w:rsid w:val="00267C83"/>
    <w:rsid w:val="00270239"/>
    <w:rsid w:val="00270314"/>
    <w:rsid w:val="00270D31"/>
    <w:rsid w:val="0027144F"/>
    <w:rsid w:val="00271813"/>
    <w:rsid w:val="00271A4E"/>
    <w:rsid w:val="00271DF2"/>
    <w:rsid w:val="00271E48"/>
    <w:rsid w:val="00271F3A"/>
    <w:rsid w:val="00272A35"/>
    <w:rsid w:val="00273278"/>
    <w:rsid w:val="0027340F"/>
    <w:rsid w:val="0027345A"/>
    <w:rsid w:val="002737F4"/>
    <w:rsid w:val="0027414B"/>
    <w:rsid w:val="0027457C"/>
    <w:rsid w:val="00274DFD"/>
    <w:rsid w:val="00275726"/>
    <w:rsid w:val="0027640E"/>
    <w:rsid w:val="00276AF7"/>
    <w:rsid w:val="00276EE5"/>
    <w:rsid w:val="0027728A"/>
    <w:rsid w:val="002773F4"/>
    <w:rsid w:val="002778A0"/>
    <w:rsid w:val="00280437"/>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10A"/>
    <w:rsid w:val="00290589"/>
    <w:rsid w:val="002905F9"/>
    <w:rsid w:val="002907B5"/>
    <w:rsid w:val="00290B6A"/>
    <w:rsid w:val="00290DD4"/>
    <w:rsid w:val="0029140E"/>
    <w:rsid w:val="0029152D"/>
    <w:rsid w:val="002915A8"/>
    <w:rsid w:val="00291E9F"/>
    <w:rsid w:val="002922AA"/>
    <w:rsid w:val="00292EB7"/>
    <w:rsid w:val="00292FB5"/>
    <w:rsid w:val="00293A2F"/>
    <w:rsid w:val="002946F7"/>
    <w:rsid w:val="00294BA0"/>
    <w:rsid w:val="002954DF"/>
    <w:rsid w:val="00295727"/>
    <w:rsid w:val="002958B0"/>
    <w:rsid w:val="00296227"/>
    <w:rsid w:val="0029635E"/>
    <w:rsid w:val="00296F44"/>
    <w:rsid w:val="0029777D"/>
    <w:rsid w:val="002A0335"/>
    <w:rsid w:val="002A055E"/>
    <w:rsid w:val="002A0594"/>
    <w:rsid w:val="002A0B52"/>
    <w:rsid w:val="002A0D33"/>
    <w:rsid w:val="002A115A"/>
    <w:rsid w:val="002A166B"/>
    <w:rsid w:val="002A17D3"/>
    <w:rsid w:val="002A1CB3"/>
    <w:rsid w:val="002A1CD3"/>
    <w:rsid w:val="002A1D4E"/>
    <w:rsid w:val="002A1EE0"/>
    <w:rsid w:val="002A1F57"/>
    <w:rsid w:val="002A1FF1"/>
    <w:rsid w:val="002A2869"/>
    <w:rsid w:val="002A28E2"/>
    <w:rsid w:val="002A2A92"/>
    <w:rsid w:val="002A2AB9"/>
    <w:rsid w:val="002A2CF1"/>
    <w:rsid w:val="002A2F51"/>
    <w:rsid w:val="002A316C"/>
    <w:rsid w:val="002A3752"/>
    <w:rsid w:val="002A3C87"/>
    <w:rsid w:val="002A49B5"/>
    <w:rsid w:val="002A4E2E"/>
    <w:rsid w:val="002A578E"/>
    <w:rsid w:val="002A5A60"/>
    <w:rsid w:val="002A6073"/>
    <w:rsid w:val="002A66F4"/>
    <w:rsid w:val="002A6A16"/>
    <w:rsid w:val="002A73AB"/>
    <w:rsid w:val="002A75D5"/>
    <w:rsid w:val="002A769C"/>
    <w:rsid w:val="002A78EA"/>
    <w:rsid w:val="002A7B30"/>
    <w:rsid w:val="002A7B8D"/>
    <w:rsid w:val="002B162F"/>
    <w:rsid w:val="002B1C3B"/>
    <w:rsid w:val="002B1E07"/>
    <w:rsid w:val="002B1FAA"/>
    <w:rsid w:val="002B22FA"/>
    <w:rsid w:val="002B2485"/>
    <w:rsid w:val="002B24D6"/>
    <w:rsid w:val="002B253E"/>
    <w:rsid w:val="002B2548"/>
    <w:rsid w:val="002B2EB2"/>
    <w:rsid w:val="002B337D"/>
    <w:rsid w:val="002B3BB4"/>
    <w:rsid w:val="002B3E60"/>
    <w:rsid w:val="002B4007"/>
    <w:rsid w:val="002B5F7E"/>
    <w:rsid w:val="002B6154"/>
    <w:rsid w:val="002B6C41"/>
    <w:rsid w:val="002B6F90"/>
    <w:rsid w:val="002B7014"/>
    <w:rsid w:val="002B78D0"/>
    <w:rsid w:val="002C01F4"/>
    <w:rsid w:val="002C1287"/>
    <w:rsid w:val="002C129E"/>
    <w:rsid w:val="002C1461"/>
    <w:rsid w:val="002C1E85"/>
    <w:rsid w:val="002C2899"/>
    <w:rsid w:val="002C2F2B"/>
    <w:rsid w:val="002C30D9"/>
    <w:rsid w:val="002C36A2"/>
    <w:rsid w:val="002C3E45"/>
    <w:rsid w:val="002C3F64"/>
    <w:rsid w:val="002C40B7"/>
    <w:rsid w:val="002C414E"/>
    <w:rsid w:val="002C4151"/>
    <w:rsid w:val="002C4173"/>
    <w:rsid w:val="002C41E6"/>
    <w:rsid w:val="002C43EC"/>
    <w:rsid w:val="002C4657"/>
    <w:rsid w:val="002C470F"/>
    <w:rsid w:val="002C5163"/>
    <w:rsid w:val="002C5E0D"/>
    <w:rsid w:val="002D071A"/>
    <w:rsid w:val="002D0A60"/>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390"/>
    <w:rsid w:val="002D7637"/>
    <w:rsid w:val="002D7CEC"/>
    <w:rsid w:val="002D7F7D"/>
    <w:rsid w:val="002E0313"/>
    <w:rsid w:val="002E08E8"/>
    <w:rsid w:val="002E0DA9"/>
    <w:rsid w:val="002E0E85"/>
    <w:rsid w:val="002E1196"/>
    <w:rsid w:val="002E17F2"/>
    <w:rsid w:val="002E1D46"/>
    <w:rsid w:val="002E2148"/>
    <w:rsid w:val="002E28EB"/>
    <w:rsid w:val="002E3BE5"/>
    <w:rsid w:val="002E4DA5"/>
    <w:rsid w:val="002E52B0"/>
    <w:rsid w:val="002E52DE"/>
    <w:rsid w:val="002E56A1"/>
    <w:rsid w:val="002E63A7"/>
    <w:rsid w:val="002E76FA"/>
    <w:rsid w:val="002E7919"/>
    <w:rsid w:val="002E7CAE"/>
    <w:rsid w:val="002F03DF"/>
    <w:rsid w:val="002F13E4"/>
    <w:rsid w:val="002F182F"/>
    <w:rsid w:val="002F1DF6"/>
    <w:rsid w:val="002F2771"/>
    <w:rsid w:val="002F2BAB"/>
    <w:rsid w:val="002F32AD"/>
    <w:rsid w:val="002F37A9"/>
    <w:rsid w:val="002F395A"/>
    <w:rsid w:val="002F44A5"/>
    <w:rsid w:val="002F44CC"/>
    <w:rsid w:val="002F4526"/>
    <w:rsid w:val="002F5021"/>
    <w:rsid w:val="002F5F72"/>
    <w:rsid w:val="002F6609"/>
    <w:rsid w:val="002F6733"/>
    <w:rsid w:val="002F70F0"/>
    <w:rsid w:val="003004D8"/>
    <w:rsid w:val="00300811"/>
    <w:rsid w:val="00300C02"/>
    <w:rsid w:val="00300F9C"/>
    <w:rsid w:val="00301CE6"/>
    <w:rsid w:val="0030256B"/>
    <w:rsid w:val="00302B9B"/>
    <w:rsid w:val="00302FAF"/>
    <w:rsid w:val="00304F66"/>
    <w:rsid w:val="0030501F"/>
    <w:rsid w:val="00305501"/>
    <w:rsid w:val="003055FC"/>
    <w:rsid w:val="00305922"/>
    <w:rsid w:val="00305B47"/>
    <w:rsid w:val="00306276"/>
    <w:rsid w:val="00306A77"/>
    <w:rsid w:val="00307BA1"/>
    <w:rsid w:val="00310A99"/>
    <w:rsid w:val="00310D34"/>
    <w:rsid w:val="00310F50"/>
    <w:rsid w:val="00310F81"/>
    <w:rsid w:val="00311702"/>
    <w:rsid w:val="00311E82"/>
    <w:rsid w:val="003126CC"/>
    <w:rsid w:val="00313250"/>
    <w:rsid w:val="00313FD6"/>
    <w:rsid w:val="003143BD"/>
    <w:rsid w:val="003151B7"/>
    <w:rsid w:val="00315363"/>
    <w:rsid w:val="003154C0"/>
    <w:rsid w:val="00315863"/>
    <w:rsid w:val="003165B1"/>
    <w:rsid w:val="00316686"/>
    <w:rsid w:val="00317470"/>
    <w:rsid w:val="00317D41"/>
    <w:rsid w:val="003203ED"/>
    <w:rsid w:val="00321D5C"/>
    <w:rsid w:val="00321E28"/>
    <w:rsid w:val="003223F9"/>
    <w:rsid w:val="00322822"/>
    <w:rsid w:val="00322852"/>
    <w:rsid w:val="00322AC6"/>
    <w:rsid w:val="00322C9F"/>
    <w:rsid w:val="0032328F"/>
    <w:rsid w:val="00323DF9"/>
    <w:rsid w:val="003246CD"/>
    <w:rsid w:val="0032486F"/>
    <w:rsid w:val="00324D23"/>
    <w:rsid w:val="00324E8D"/>
    <w:rsid w:val="00325073"/>
    <w:rsid w:val="003255B2"/>
    <w:rsid w:val="00325B57"/>
    <w:rsid w:val="00325C21"/>
    <w:rsid w:val="00325CB6"/>
    <w:rsid w:val="003264D3"/>
    <w:rsid w:val="00326DD0"/>
    <w:rsid w:val="00330217"/>
    <w:rsid w:val="00330DE7"/>
    <w:rsid w:val="0033171F"/>
    <w:rsid w:val="00331751"/>
    <w:rsid w:val="0033200D"/>
    <w:rsid w:val="003331DC"/>
    <w:rsid w:val="003337DC"/>
    <w:rsid w:val="0033394E"/>
    <w:rsid w:val="00333E4F"/>
    <w:rsid w:val="0033436D"/>
    <w:rsid w:val="00334579"/>
    <w:rsid w:val="00334C1B"/>
    <w:rsid w:val="00334E04"/>
    <w:rsid w:val="00334EC5"/>
    <w:rsid w:val="003356F4"/>
    <w:rsid w:val="00335858"/>
    <w:rsid w:val="00336389"/>
    <w:rsid w:val="00336830"/>
    <w:rsid w:val="00336BDA"/>
    <w:rsid w:val="0033799D"/>
    <w:rsid w:val="00342924"/>
    <w:rsid w:val="00342BD7"/>
    <w:rsid w:val="00342C0B"/>
    <w:rsid w:val="00343982"/>
    <w:rsid w:val="00343D2C"/>
    <w:rsid w:val="00343EAF"/>
    <w:rsid w:val="00344383"/>
    <w:rsid w:val="00344559"/>
    <w:rsid w:val="00344FB0"/>
    <w:rsid w:val="00345174"/>
    <w:rsid w:val="0034548E"/>
    <w:rsid w:val="003454BF"/>
    <w:rsid w:val="00345BCE"/>
    <w:rsid w:val="00345DDF"/>
    <w:rsid w:val="00345F3D"/>
    <w:rsid w:val="003462BD"/>
    <w:rsid w:val="00346752"/>
    <w:rsid w:val="00346876"/>
    <w:rsid w:val="00346A5B"/>
    <w:rsid w:val="00346DB5"/>
    <w:rsid w:val="00346E13"/>
    <w:rsid w:val="003477B1"/>
    <w:rsid w:val="00347845"/>
    <w:rsid w:val="00347CF1"/>
    <w:rsid w:val="00347CFA"/>
    <w:rsid w:val="00347E2B"/>
    <w:rsid w:val="003506DB"/>
    <w:rsid w:val="00350865"/>
    <w:rsid w:val="003516C0"/>
    <w:rsid w:val="0035179E"/>
    <w:rsid w:val="003521BF"/>
    <w:rsid w:val="0035239E"/>
    <w:rsid w:val="003527DA"/>
    <w:rsid w:val="00352A62"/>
    <w:rsid w:val="00352A8B"/>
    <w:rsid w:val="00352C9D"/>
    <w:rsid w:val="00353939"/>
    <w:rsid w:val="0035485A"/>
    <w:rsid w:val="0035551D"/>
    <w:rsid w:val="00355AD3"/>
    <w:rsid w:val="00355C53"/>
    <w:rsid w:val="00355D77"/>
    <w:rsid w:val="0035630E"/>
    <w:rsid w:val="00356729"/>
    <w:rsid w:val="00356D8C"/>
    <w:rsid w:val="003570EA"/>
    <w:rsid w:val="00357380"/>
    <w:rsid w:val="00357FF7"/>
    <w:rsid w:val="003602D9"/>
    <w:rsid w:val="00360392"/>
    <w:rsid w:val="003604CE"/>
    <w:rsid w:val="003612A5"/>
    <w:rsid w:val="0036156E"/>
    <w:rsid w:val="0036166B"/>
    <w:rsid w:val="00362496"/>
    <w:rsid w:val="003627A9"/>
    <w:rsid w:val="00362C3A"/>
    <w:rsid w:val="00363421"/>
    <w:rsid w:val="003636AC"/>
    <w:rsid w:val="003638A5"/>
    <w:rsid w:val="003639ED"/>
    <w:rsid w:val="00363AC0"/>
    <w:rsid w:val="00363C77"/>
    <w:rsid w:val="0036407B"/>
    <w:rsid w:val="003640BD"/>
    <w:rsid w:val="00365367"/>
    <w:rsid w:val="003657C3"/>
    <w:rsid w:val="00365926"/>
    <w:rsid w:val="00365F7C"/>
    <w:rsid w:val="0036629D"/>
    <w:rsid w:val="00366C19"/>
    <w:rsid w:val="00366C51"/>
    <w:rsid w:val="00366EAA"/>
    <w:rsid w:val="00367134"/>
    <w:rsid w:val="00367254"/>
    <w:rsid w:val="003674CE"/>
    <w:rsid w:val="00367B2B"/>
    <w:rsid w:val="00367F04"/>
    <w:rsid w:val="003708D7"/>
    <w:rsid w:val="00370E47"/>
    <w:rsid w:val="003710AE"/>
    <w:rsid w:val="00371AB1"/>
    <w:rsid w:val="00371EFA"/>
    <w:rsid w:val="00372629"/>
    <w:rsid w:val="0037275A"/>
    <w:rsid w:val="00372B11"/>
    <w:rsid w:val="00372C20"/>
    <w:rsid w:val="003732CA"/>
    <w:rsid w:val="0037333A"/>
    <w:rsid w:val="003736D6"/>
    <w:rsid w:val="00373A1D"/>
    <w:rsid w:val="003742AC"/>
    <w:rsid w:val="003746A5"/>
    <w:rsid w:val="00374935"/>
    <w:rsid w:val="00374A76"/>
    <w:rsid w:val="00374B1A"/>
    <w:rsid w:val="00374C16"/>
    <w:rsid w:val="00375481"/>
    <w:rsid w:val="00375B64"/>
    <w:rsid w:val="00376212"/>
    <w:rsid w:val="00376381"/>
    <w:rsid w:val="00376678"/>
    <w:rsid w:val="00376966"/>
    <w:rsid w:val="00376B48"/>
    <w:rsid w:val="00376E46"/>
    <w:rsid w:val="00376F72"/>
    <w:rsid w:val="00377CE1"/>
    <w:rsid w:val="003807BE"/>
    <w:rsid w:val="003808CE"/>
    <w:rsid w:val="00380C96"/>
    <w:rsid w:val="00380F6F"/>
    <w:rsid w:val="0038107B"/>
    <w:rsid w:val="00381AB4"/>
    <w:rsid w:val="00381CA2"/>
    <w:rsid w:val="00382CF8"/>
    <w:rsid w:val="00383501"/>
    <w:rsid w:val="00383D58"/>
    <w:rsid w:val="00384B67"/>
    <w:rsid w:val="00384D59"/>
    <w:rsid w:val="0038503A"/>
    <w:rsid w:val="00385BF0"/>
    <w:rsid w:val="00385DAC"/>
    <w:rsid w:val="00386919"/>
    <w:rsid w:val="003874A1"/>
    <w:rsid w:val="0038781C"/>
    <w:rsid w:val="00387C57"/>
    <w:rsid w:val="003900AF"/>
    <w:rsid w:val="003909EA"/>
    <w:rsid w:val="00390E7B"/>
    <w:rsid w:val="00390F91"/>
    <w:rsid w:val="003910C4"/>
    <w:rsid w:val="00391400"/>
    <w:rsid w:val="00393716"/>
    <w:rsid w:val="003939FF"/>
    <w:rsid w:val="00393D04"/>
    <w:rsid w:val="00394690"/>
    <w:rsid w:val="003949A2"/>
    <w:rsid w:val="00394D70"/>
    <w:rsid w:val="0039515F"/>
    <w:rsid w:val="00395233"/>
    <w:rsid w:val="00395239"/>
    <w:rsid w:val="00395436"/>
    <w:rsid w:val="00395785"/>
    <w:rsid w:val="00395A0C"/>
    <w:rsid w:val="00395CE2"/>
    <w:rsid w:val="00395D0C"/>
    <w:rsid w:val="00395EA8"/>
    <w:rsid w:val="00396258"/>
    <w:rsid w:val="00396344"/>
    <w:rsid w:val="0039721B"/>
    <w:rsid w:val="003972A2"/>
    <w:rsid w:val="003A0BC0"/>
    <w:rsid w:val="003A1552"/>
    <w:rsid w:val="003A1A7F"/>
    <w:rsid w:val="003A207E"/>
    <w:rsid w:val="003A2223"/>
    <w:rsid w:val="003A24CD"/>
    <w:rsid w:val="003A258F"/>
    <w:rsid w:val="003A2942"/>
    <w:rsid w:val="003A29A4"/>
    <w:rsid w:val="003A2A0F"/>
    <w:rsid w:val="003A2F48"/>
    <w:rsid w:val="003A30E2"/>
    <w:rsid w:val="003A3C22"/>
    <w:rsid w:val="003A3CC4"/>
    <w:rsid w:val="003A45A1"/>
    <w:rsid w:val="003A48DF"/>
    <w:rsid w:val="003A4FA7"/>
    <w:rsid w:val="003A51DE"/>
    <w:rsid w:val="003A54D0"/>
    <w:rsid w:val="003A5B0A"/>
    <w:rsid w:val="003A5D36"/>
    <w:rsid w:val="003A62D6"/>
    <w:rsid w:val="003A6BAC"/>
    <w:rsid w:val="003A70A4"/>
    <w:rsid w:val="003A7366"/>
    <w:rsid w:val="003A7823"/>
    <w:rsid w:val="003A7EF3"/>
    <w:rsid w:val="003B07DE"/>
    <w:rsid w:val="003B0C57"/>
    <w:rsid w:val="003B159C"/>
    <w:rsid w:val="003B1D17"/>
    <w:rsid w:val="003B1DE9"/>
    <w:rsid w:val="003B27CA"/>
    <w:rsid w:val="003B369F"/>
    <w:rsid w:val="003B36A3"/>
    <w:rsid w:val="003B3AA5"/>
    <w:rsid w:val="003B3B1F"/>
    <w:rsid w:val="003B3BE4"/>
    <w:rsid w:val="003B3CD9"/>
    <w:rsid w:val="003B42C6"/>
    <w:rsid w:val="003B438F"/>
    <w:rsid w:val="003B4F0A"/>
    <w:rsid w:val="003B5128"/>
    <w:rsid w:val="003B538A"/>
    <w:rsid w:val="003B5618"/>
    <w:rsid w:val="003B5712"/>
    <w:rsid w:val="003B595D"/>
    <w:rsid w:val="003B5A21"/>
    <w:rsid w:val="003B5B20"/>
    <w:rsid w:val="003B5EAB"/>
    <w:rsid w:val="003B6218"/>
    <w:rsid w:val="003B64BB"/>
    <w:rsid w:val="003B6501"/>
    <w:rsid w:val="003B666D"/>
    <w:rsid w:val="003B6CC8"/>
    <w:rsid w:val="003B6F27"/>
    <w:rsid w:val="003B743E"/>
    <w:rsid w:val="003B7751"/>
    <w:rsid w:val="003B7FE5"/>
    <w:rsid w:val="003C00A0"/>
    <w:rsid w:val="003C09FC"/>
    <w:rsid w:val="003C0D39"/>
    <w:rsid w:val="003C0F89"/>
    <w:rsid w:val="003C11C8"/>
    <w:rsid w:val="003C236A"/>
    <w:rsid w:val="003C2681"/>
    <w:rsid w:val="003C2702"/>
    <w:rsid w:val="003C293F"/>
    <w:rsid w:val="003C2A2E"/>
    <w:rsid w:val="003C2CE5"/>
    <w:rsid w:val="003C3723"/>
    <w:rsid w:val="003C4548"/>
    <w:rsid w:val="003C494A"/>
    <w:rsid w:val="003C580C"/>
    <w:rsid w:val="003C6664"/>
    <w:rsid w:val="003C72FA"/>
    <w:rsid w:val="003C7806"/>
    <w:rsid w:val="003D0645"/>
    <w:rsid w:val="003D0834"/>
    <w:rsid w:val="003D1002"/>
    <w:rsid w:val="003D109F"/>
    <w:rsid w:val="003D2080"/>
    <w:rsid w:val="003D2478"/>
    <w:rsid w:val="003D2CD1"/>
    <w:rsid w:val="003D2EC5"/>
    <w:rsid w:val="003D3541"/>
    <w:rsid w:val="003D3C45"/>
    <w:rsid w:val="003D3FE3"/>
    <w:rsid w:val="003D4474"/>
    <w:rsid w:val="003D5342"/>
    <w:rsid w:val="003D54EB"/>
    <w:rsid w:val="003D5829"/>
    <w:rsid w:val="003D5941"/>
    <w:rsid w:val="003D5B1F"/>
    <w:rsid w:val="003D5CFF"/>
    <w:rsid w:val="003D6F3E"/>
    <w:rsid w:val="003D72C6"/>
    <w:rsid w:val="003E011A"/>
    <w:rsid w:val="003E0387"/>
    <w:rsid w:val="003E1480"/>
    <w:rsid w:val="003E15FA"/>
    <w:rsid w:val="003E20C5"/>
    <w:rsid w:val="003E2786"/>
    <w:rsid w:val="003E2B3E"/>
    <w:rsid w:val="003E2CE1"/>
    <w:rsid w:val="003E35EB"/>
    <w:rsid w:val="003E3816"/>
    <w:rsid w:val="003E3B8C"/>
    <w:rsid w:val="003E46A9"/>
    <w:rsid w:val="003E4CEE"/>
    <w:rsid w:val="003E4E9E"/>
    <w:rsid w:val="003E55E4"/>
    <w:rsid w:val="003E5980"/>
    <w:rsid w:val="003E7128"/>
    <w:rsid w:val="003E74E3"/>
    <w:rsid w:val="003F05C7"/>
    <w:rsid w:val="003F0B2E"/>
    <w:rsid w:val="003F0BAF"/>
    <w:rsid w:val="003F27CC"/>
    <w:rsid w:val="003F2CD4"/>
    <w:rsid w:val="003F30D7"/>
    <w:rsid w:val="003F35B0"/>
    <w:rsid w:val="003F3A21"/>
    <w:rsid w:val="003F3A38"/>
    <w:rsid w:val="003F3D28"/>
    <w:rsid w:val="003F3F74"/>
    <w:rsid w:val="003F41D2"/>
    <w:rsid w:val="003F4CF6"/>
    <w:rsid w:val="003F570A"/>
    <w:rsid w:val="003F5CCD"/>
    <w:rsid w:val="003F612C"/>
    <w:rsid w:val="003F64AD"/>
    <w:rsid w:val="003F6BBE"/>
    <w:rsid w:val="003F6F9F"/>
    <w:rsid w:val="003F6FCF"/>
    <w:rsid w:val="003F7506"/>
    <w:rsid w:val="004000E8"/>
    <w:rsid w:val="004006E7"/>
    <w:rsid w:val="0040115C"/>
    <w:rsid w:val="00401520"/>
    <w:rsid w:val="004015B9"/>
    <w:rsid w:val="00401747"/>
    <w:rsid w:val="00401B02"/>
    <w:rsid w:val="00401E06"/>
    <w:rsid w:val="00401FF4"/>
    <w:rsid w:val="004020D2"/>
    <w:rsid w:val="00402172"/>
    <w:rsid w:val="004021E2"/>
    <w:rsid w:val="00402E2B"/>
    <w:rsid w:val="004031B3"/>
    <w:rsid w:val="0040334F"/>
    <w:rsid w:val="00403849"/>
    <w:rsid w:val="00403AA6"/>
    <w:rsid w:val="0040512B"/>
    <w:rsid w:val="0040563F"/>
    <w:rsid w:val="00405834"/>
    <w:rsid w:val="00405CA5"/>
    <w:rsid w:val="004063F0"/>
    <w:rsid w:val="00407213"/>
    <w:rsid w:val="0040765F"/>
    <w:rsid w:val="00407C28"/>
    <w:rsid w:val="00407CD3"/>
    <w:rsid w:val="00407E9C"/>
    <w:rsid w:val="00410134"/>
    <w:rsid w:val="004104F0"/>
    <w:rsid w:val="004107D5"/>
    <w:rsid w:val="00410B72"/>
    <w:rsid w:val="00410F18"/>
    <w:rsid w:val="00411315"/>
    <w:rsid w:val="0041131B"/>
    <w:rsid w:val="00411C18"/>
    <w:rsid w:val="004125DF"/>
    <w:rsid w:val="0041263E"/>
    <w:rsid w:val="00412864"/>
    <w:rsid w:val="0041287B"/>
    <w:rsid w:val="004128CA"/>
    <w:rsid w:val="00412A28"/>
    <w:rsid w:val="00412CBD"/>
    <w:rsid w:val="004134EE"/>
    <w:rsid w:val="0041376E"/>
    <w:rsid w:val="00413A23"/>
    <w:rsid w:val="00413AAC"/>
    <w:rsid w:val="00413B37"/>
    <w:rsid w:val="00413E92"/>
    <w:rsid w:val="00414026"/>
    <w:rsid w:val="00414D9E"/>
    <w:rsid w:val="004159FF"/>
    <w:rsid w:val="00415B0C"/>
    <w:rsid w:val="0041651C"/>
    <w:rsid w:val="00416656"/>
    <w:rsid w:val="0041689F"/>
    <w:rsid w:val="00417004"/>
    <w:rsid w:val="00417485"/>
    <w:rsid w:val="00420B5C"/>
    <w:rsid w:val="00420DDB"/>
    <w:rsid w:val="00421105"/>
    <w:rsid w:val="004216C9"/>
    <w:rsid w:val="00421E14"/>
    <w:rsid w:val="00421E45"/>
    <w:rsid w:val="00422419"/>
    <w:rsid w:val="004228B5"/>
    <w:rsid w:val="00422AA4"/>
    <w:rsid w:val="00423126"/>
    <w:rsid w:val="004235D6"/>
    <w:rsid w:val="00423967"/>
    <w:rsid w:val="00423AAD"/>
    <w:rsid w:val="004242F4"/>
    <w:rsid w:val="00424B1E"/>
    <w:rsid w:val="004252CC"/>
    <w:rsid w:val="00426B17"/>
    <w:rsid w:val="00427248"/>
    <w:rsid w:val="0042797E"/>
    <w:rsid w:val="00430556"/>
    <w:rsid w:val="00430E36"/>
    <w:rsid w:val="0043149D"/>
    <w:rsid w:val="0043162E"/>
    <w:rsid w:val="004326A1"/>
    <w:rsid w:val="00432B40"/>
    <w:rsid w:val="00434F91"/>
    <w:rsid w:val="00435995"/>
    <w:rsid w:val="00435D57"/>
    <w:rsid w:val="004367E9"/>
    <w:rsid w:val="00437447"/>
    <w:rsid w:val="00437C1F"/>
    <w:rsid w:val="00440A1D"/>
    <w:rsid w:val="00441A92"/>
    <w:rsid w:val="00441C9F"/>
    <w:rsid w:val="00442118"/>
    <w:rsid w:val="0044262F"/>
    <w:rsid w:val="004428F5"/>
    <w:rsid w:val="004431DC"/>
    <w:rsid w:val="0044341A"/>
    <w:rsid w:val="0044384E"/>
    <w:rsid w:val="00444DAA"/>
    <w:rsid w:val="00444F56"/>
    <w:rsid w:val="00445734"/>
    <w:rsid w:val="00445AF1"/>
    <w:rsid w:val="00446488"/>
    <w:rsid w:val="0044729F"/>
    <w:rsid w:val="00447380"/>
    <w:rsid w:val="004474C0"/>
    <w:rsid w:val="0045002E"/>
    <w:rsid w:val="004500A1"/>
    <w:rsid w:val="0045032B"/>
    <w:rsid w:val="00451613"/>
    <w:rsid w:val="004517AA"/>
    <w:rsid w:val="00451AEA"/>
    <w:rsid w:val="004520B7"/>
    <w:rsid w:val="004521E3"/>
    <w:rsid w:val="00452493"/>
    <w:rsid w:val="004524A1"/>
    <w:rsid w:val="0045264D"/>
    <w:rsid w:val="00452CAC"/>
    <w:rsid w:val="00453A0F"/>
    <w:rsid w:val="00453CC9"/>
    <w:rsid w:val="00453D1C"/>
    <w:rsid w:val="00454008"/>
    <w:rsid w:val="00454B6F"/>
    <w:rsid w:val="0045503F"/>
    <w:rsid w:val="00455A0D"/>
    <w:rsid w:val="00455E00"/>
    <w:rsid w:val="004562A6"/>
    <w:rsid w:val="00456A8F"/>
    <w:rsid w:val="00456ECC"/>
    <w:rsid w:val="00457565"/>
    <w:rsid w:val="00457B71"/>
    <w:rsid w:val="00461A35"/>
    <w:rsid w:val="004625DD"/>
    <w:rsid w:val="00462CDF"/>
    <w:rsid w:val="00462FD3"/>
    <w:rsid w:val="00463095"/>
    <w:rsid w:val="00463D39"/>
    <w:rsid w:val="00464689"/>
    <w:rsid w:val="0046559B"/>
    <w:rsid w:val="0046674D"/>
    <w:rsid w:val="004669E2"/>
    <w:rsid w:val="00466E2D"/>
    <w:rsid w:val="00470699"/>
    <w:rsid w:val="00470935"/>
    <w:rsid w:val="00470C31"/>
    <w:rsid w:val="0047116E"/>
    <w:rsid w:val="004714C3"/>
    <w:rsid w:val="00471691"/>
    <w:rsid w:val="00471988"/>
    <w:rsid w:val="00471DE0"/>
    <w:rsid w:val="00472524"/>
    <w:rsid w:val="0047276F"/>
    <w:rsid w:val="00472E8E"/>
    <w:rsid w:val="004734D0"/>
    <w:rsid w:val="0047394A"/>
    <w:rsid w:val="00473F62"/>
    <w:rsid w:val="00474284"/>
    <w:rsid w:val="004749CA"/>
    <w:rsid w:val="00474BD3"/>
    <w:rsid w:val="004751A1"/>
    <w:rsid w:val="00475213"/>
    <w:rsid w:val="0047556B"/>
    <w:rsid w:val="004763F7"/>
    <w:rsid w:val="004768B0"/>
    <w:rsid w:val="00476B42"/>
    <w:rsid w:val="00476D18"/>
    <w:rsid w:val="00477285"/>
    <w:rsid w:val="00477768"/>
    <w:rsid w:val="0048039D"/>
    <w:rsid w:val="00480ECC"/>
    <w:rsid w:val="004813E6"/>
    <w:rsid w:val="004829AC"/>
    <w:rsid w:val="00483AD2"/>
    <w:rsid w:val="00483E77"/>
    <w:rsid w:val="00484066"/>
    <w:rsid w:val="00484186"/>
    <w:rsid w:val="004844A7"/>
    <w:rsid w:val="00484654"/>
    <w:rsid w:val="00485994"/>
    <w:rsid w:val="004862BE"/>
    <w:rsid w:val="004864DE"/>
    <w:rsid w:val="00486765"/>
    <w:rsid w:val="00487EE7"/>
    <w:rsid w:val="004900B7"/>
    <w:rsid w:val="0049053A"/>
    <w:rsid w:val="004915E8"/>
    <w:rsid w:val="00492145"/>
    <w:rsid w:val="004927FD"/>
    <w:rsid w:val="00492A53"/>
    <w:rsid w:val="00492BC5"/>
    <w:rsid w:val="004938C9"/>
    <w:rsid w:val="00493DE4"/>
    <w:rsid w:val="004964F1"/>
    <w:rsid w:val="004967C5"/>
    <w:rsid w:val="00497308"/>
    <w:rsid w:val="004977AA"/>
    <w:rsid w:val="004A0C51"/>
    <w:rsid w:val="004A16BC"/>
    <w:rsid w:val="004A1993"/>
    <w:rsid w:val="004A19EE"/>
    <w:rsid w:val="004A21C7"/>
    <w:rsid w:val="004A25F6"/>
    <w:rsid w:val="004A29D2"/>
    <w:rsid w:val="004A2B94"/>
    <w:rsid w:val="004A3520"/>
    <w:rsid w:val="004A3706"/>
    <w:rsid w:val="004A37FE"/>
    <w:rsid w:val="004A3A97"/>
    <w:rsid w:val="004A3E47"/>
    <w:rsid w:val="004A3EE2"/>
    <w:rsid w:val="004A4F71"/>
    <w:rsid w:val="004A6219"/>
    <w:rsid w:val="004A6567"/>
    <w:rsid w:val="004A678F"/>
    <w:rsid w:val="004A6D1A"/>
    <w:rsid w:val="004A6EED"/>
    <w:rsid w:val="004A6F03"/>
    <w:rsid w:val="004A792C"/>
    <w:rsid w:val="004A7CDC"/>
    <w:rsid w:val="004B015E"/>
    <w:rsid w:val="004B0BC7"/>
    <w:rsid w:val="004B0FE5"/>
    <w:rsid w:val="004B33A1"/>
    <w:rsid w:val="004B4148"/>
    <w:rsid w:val="004B51CD"/>
    <w:rsid w:val="004B51F8"/>
    <w:rsid w:val="004B5CF8"/>
    <w:rsid w:val="004B5E0F"/>
    <w:rsid w:val="004B60CE"/>
    <w:rsid w:val="004B60F4"/>
    <w:rsid w:val="004B6195"/>
    <w:rsid w:val="004B6370"/>
    <w:rsid w:val="004B6EB6"/>
    <w:rsid w:val="004B6F6A"/>
    <w:rsid w:val="004B7C0C"/>
    <w:rsid w:val="004B7D75"/>
    <w:rsid w:val="004C00F1"/>
    <w:rsid w:val="004C02DA"/>
    <w:rsid w:val="004C0685"/>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15D9"/>
    <w:rsid w:val="004D195F"/>
    <w:rsid w:val="004D362A"/>
    <w:rsid w:val="004D36B1"/>
    <w:rsid w:val="004D36CC"/>
    <w:rsid w:val="004D3ED1"/>
    <w:rsid w:val="004D4478"/>
    <w:rsid w:val="004D4E01"/>
    <w:rsid w:val="004D54C4"/>
    <w:rsid w:val="004D5500"/>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67B"/>
    <w:rsid w:val="004E3715"/>
    <w:rsid w:val="004E411B"/>
    <w:rsid w:val="004E4548"/>
    <w:rsid w:val="004E462E"/>
    <w:rsid w:val="004E4AE4"/>
    <w:rsid w:val="004E4C71"/>
    <w:rsid w:val="004E4FA0"/>
    <w:rsid w:val="004E56DC"/>
    <w:rsid w:val="004E594E"/>
    <w:rsid w:val="004E5CE4"/>
    <w:rsid w:val="004E618F"/>
    <w:rsid w:val="004E6D75"/>
    <w:rsid w:val="004E76F4"/>
    <w:rsid w:val="004E76F7"/>
    <w:rsid w:val="004E79CF"/>
    <w:rsid w:val="004F036D"/>
    <w:rsid w:val="004F0B4E"/>
    <w:rsid w:val="004F0B6C"/>
    <w:rsid w:val="004F11AF"/>
    <w:rsid w:val="004F13A5"/>
    <w:rsid w:val="004F1F1C"/>
    <w:rsid w:val="004F2078"/>
    <w:rsid w:val="004F2426"/>
    <w:rsid w:val="004F267B"/>
    <w:rsid w:val="004F2843"/>
    <w:rsid w:val="004F296F"/>
    <w:rsid w:val="004F2F7A"/>
    <w:rsid w:val="004F2FA6"/>
    <w:rsid w:val="004F32D7"/>
    <w:rsid w:val="004F364D"/>
    <w:rsid w:val="004F3E57"/>
    <w:rsid w:val="004F4B18"/>
    <w:rsid w:val="004F4DA3"/>
    <w:rsid w:val="004F5AFD"/>
    <w:rsid w:val="004F618C"/>
    <w:rsid w:val="004F6596"/>
    <w:rsid w:val="004F65CA"/>
    <w:rsid w:val="004F67F2"/>
    <w:rsid w:val="004F6A27"/>
    <w:rsid w:val="004F7419"/>
    <w:rsid w:val="004F7781"/>
    <w:rsid w:val="0050065E"/>
    <w:rsid w:val="0050118C"/>
    <w:rsid w:val="0050212C"/>
    <w:rsid w:val="005025C9"/>
    <w:rsid w:val="005031D5"/>
    <w:rsid w:val="00503EB1"/>
    <w:rsid w:val="00503ECB"/>
    <w:rsid w:val="005048EF"/>
    <w:rsid w:val="00506557"/>
    <w:rsid w:val="0050677A"/>
    <w:rsid w:val="0050679F"/>
    <w:rsid w:val="00507352"/>
    <w:rsid w:val="005075B5"/>
    <w:rsid w:val="005075E3"/>
    <w:rsid w:val="005078C6"/>
    <w:rsid w:val="0051048F"/>
    <w:rsid w:val="00510655"/>
    <w:rsid w:val="005108D8"/>
    <w:rsid w:val="0051095C"/>
    <w:rsid w:val="00510BBF"/>
    <w:rsid w:val="005116F9"/>
    <w:rsid w:val="00511B40"/>
    <w:rsid w:val="0051280E"/>
    <w:rsid w:val="00512872"/>
    <w:rsid w:val="005128F7"/>
    <w:rsid w:val="00512F0A"/>
    <w:rsid w:val="005130AE"/>
    <w:rsid w:val="005138AA"/>
    <w:rsid w:val="00513BBC"/>
    <w:rsid w:val="00513F16"/>
    <w:rsid w:val="00514750"/>
    <w:rsid w:val="005153A7"/>
    <w:rsid w:val="00515A1B"/>
    <w:rsid w:val="00516AFF"/>
    <w:rsid w:val="00517F1D"/>
    <w:rsid w:val="00520306"/>
    <w:rsid w:val="005203E6"/>
    <w:rsid w:val="00520D1B"/>
    <w:rsid w:val="005219CF"/>
    <w:rsid w:val="0052334A"/>
    <w:rsid w:val="00524E28"/>
    <w:rsid w:val="005252E6"/>
    <w:rsid w:val="005254F2"/>
    <w:rsid w:val="00525B0F"/>
    <w:rsid w:val="00525C27"/>
    <w:rsid w:val="00526A45"/>
    <w:rsid w:val="00526C62"/>
    <w:rsid w:val="00527523"/>
    <w:rsid w:val="00532240"/>
    <w:rsid w:val="00532BF6"/>
    <w:rsid w:val="00532CFB"/>
    <w:rsid w:val="00533096"/>
    <w:rsid w:val="00533390"/>
    <w:rsid w:val="00533C49"/>
    <w:rsid w:val="005344AD"/>
    <w:rsid w:val="005346B2"/>
    <w:rsid w:val="00534B59"/>
    <w:rsid w:val="005351EE"/>
    <w:rsid w:val="0053535B"/>
    <w:rsid w:val="005356B5"/>
    <w:rsid w:val="005360AD"/>
    <w:rsid w:val="00536759"/>
    <w:rsid w:val="0053687F"/>
    <w:rsid w:val="00536DB2"/>
    <w:rsid w:val="00537C62"/>
    <w:rsid w:val="005403C1"/>
    <w:rsid w:val="005408FD"/>
    <w:rsid w:val="00541DE3"/>
    <w:rsid w:val="00541E6B"/>
    <w:rsid w:val="0054244A"/>
    <w:rsid w:val="00543330"/>
    <w:rsid w:val="0054335B"/>
    <w:rsid w:val="0054391C"/>
    <w:rsid w:val="00543F1A"/>
    <w:rsid w:val="0054400D"/>
    <w:rsid w:val="005440DB"/>
    <w:rsid w:val="005443E5"/>
    <w:rsid w:val="0054492D"/>
    <w:rsid w:val="00545245"/>
    <w:rsid w:val="00545671"/>
    <w:rsid w:val="0054582E"/>
    <w:rsid w:val="00545B4F"/>
    <w:rsid w:val="00545B73"/>
    <w:rsid w:val="00545C12"/>
    <w:rsid w:val="00545D01"/>
    <w:rsid w:val="00546970"/>
    <w:rsid w:val="00547080"/>
    <w:rsid w:val="005511E1"/>
    <w:rsid w:val="00551257"/>
    <w:rsid w:val="00551539"/>
    <w:rsid w:val="00551709"/>
    <w:rsid w:val="00551F87"/>
    <w:rsid w:val="0055224A"/>
    <w:rsid w:val="005546B9"/>
    <w:rsid w:val="00554902"/>
    <w:rsid w:val="00554E19"/>
    <w:rsid w:val="00555F5B"/>
    <w:rsid w:val="00555F82"/>
    <w:rsid w:val="00556532"/>
    <w:rsid w:val="00557318"/>
    <w:rsid w:val="00557980"/>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5F29"/>
    <w:rsid w:val="00566DDF"/>
    <w:rsid w:val="00566FD6"/>
    <w:rsid w:val="005670F7"/>
    <w:rsid w:val="005675BE"/>
    <w:rsid w:val="005704AF"/>
    <w:rsid w:val="00572505"/>
    <w:rsid w:val="0057252E"/>
    <w:rsid w:val="005726FB"/>
    <w:rsid w:val="0057328D"/>
    <w:rsid w:val="00573D56"/>
    <w:rsid w:val="005743FA"/>
    <w:rsid w:val="00574591"/>
    <w:rsid w:val="00574594"/>
    <w:rsid w:val="00574817"/>
    <w:rsid w:val="005748F9"/>
    <w:rsid w:val="00575D69"/>
    <w:rsid w:val="00575F01"/>
    <w:rsid w:val="00576408"/>
    <w:rsid w:val="00576F35"/>
    <w:rsid w:val="00577090"/>
    <w:rsid w:val="00577C8B"/>
    <w:rsid w:val="00577D28"/>
    <w:rsid w:val="00581130"/>
    <w:rsid w:val="00582809"/>
    <w:rsid w:val="00582BFB"/>
    <w:rsid w:val="00582CC2"/>
    <w:rsid w:val="00582E18"/>
    <w:rsid w:val="00583011"/>
    <w:rsid w:val="005830E1"/>
    <w:rsid w:val="0058325E"/>
    <w:rsid w:val="005835FE"/>
    <w:rsid w:val="005841C7"/>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1F"/>
    <w:rsid w:val="0059779B"/>
    <w:rsid w:val="00597840"/>
    <w:rsid w:val="00597CFB"/>
    <w:rsid w:val="00597D0C"/>
    <w:rsid w:val="005A1661"/>
    <w:rsid w:val="005A1973"/>
    <w:rsid w:val="005A200F"/>
    <w:rsid w:val="005A209A"/>
    <w:rsid w:val="005A220A"/>
    <w:rsid w:val="005A2581"/>
    <w:rsid w:val="005A312C"/>
    <w:rsid w:val="005A3596"/>
    <w:rsid w:val="005A4372"/>
    <w:rsid w:val="005A47CE"/>
    <w:rsid w:val="005A5003"/>
    <w:rsid w:val="005A56B0"/>
    <w:rsid w:val="005A595C"/>
    <w:rsid w:val="005A662D"/>
    <w:rsid w:val="005A6BA5"/>
    <w:rsid w:val="005A6EDB"/>
    <w:rsid w:val="005A7187"/>
    <w:rsid w:val="005A78EC"/>
    <w:rsid w:val="005B0F08"/>
    <w:rsid w:val="005B1409"/>
    <w:rsid w:val="005B1807"/>
    <w:rsid w:val="005B1BAC"/>
    <w:rsid w:val="005B1FA4"/>
    <w:rsid w:val="005B2165"/>
    <w:rsid w:val="005B21B4"/>
    <w:rsid w:val="005B2896"/>
    <w:rsid w:val="005B2936"/>
    <w:rsid w:val="005B2C89"/>
    <w:rsid w:val="005B35D7"/>
    <w:rsid w:val="005B392A"/>
    <w:rsid w:val="005B3AA3"/>
    <w:rsid w:val="005B3FC2"/>
    <w:rsid w:val="005B4BB1"/>
    <w:rsid w:val="005B4C79"/>
    <w:rsid w:val="005B55D8"/>
    <w:rsid w:val="005B56A4"/>
    <w:rsid w:val="005B6E75"/>
    <w:rsid w:val="005B6F83"/>
    <w:rsid w:val="005B71BE"/>
    <w:rsid w:val="005C0A29"/>
    <w:rsid w:val="005C19FE"/>
    <w:rsid w:val="005C1A6E"/>
    <w:rsid w:val="005C35A7"/>
    <w:rsid w:val="005C3A64"/>
    <w:rsid w:val="005C3ADB"/>
    <w:rsid w:val="005C4C3B"/>
    <w:rsid w:val="005C4CC5"/>
    <w:rsid w:val="005C5050"/>
    <w:rsid w:val="005C52CA"/>
    <w:rsid w:val="005C5E91"/>
    <w:rsid w:val="005C5F6B"/>
    <w:rsid w:val="005C6767"/>
    <w:rsid w:val="005C68DE"/>
    <w:rsid w:val="005C6C98"/>
    <w:rsid w:val="005C71B2"/>
    <w:rsid w:val="005C74FB"/>
    <w:rsid w:val="005C77BA"/>
    <w:rsid w:val="005C79FA"/>
    <w:rsid w:val="005C7BF5"/>
    <w:rsid w:val="005D05C6"/>
    <w:rsid w:val="005D0D23"/>
    <w:rsid w:val="005D0F5C"/>
    <w:rsid w:val="005D1225"/>
    <w:rsid w:val="005D1464"/>
    <w:rsid w:val="005D1602"/>
    <w:rsid w:val="005D1838"/>
    <w:rsid w:val="005D2627"/>
    <w:rsid w:val="005D387C"/>
    <w:rsid w:val="005D3995"/>
    <w:rsid w:val="005D4979"/>
    <w:rsid w:val="005D4EFF"/>
    <w:rsid w:val="005D5453"/>
    <w:rsid w:val="005D559A"/>
    <w:rsid w:val="005D55EC"/>
    <w:rsid w:val="005D586E"/>
    <w:rsid w:val="005D5BAE"/>
    <w:rsid w:val="005D61E4"/>
    <w:rsid w:val="005D6246"/>
    <w:rsid w:val="005D6505"/>
    <w:rsid w:val="005D657D"/>
    <w:rsid w:val="005D6702"/>
    <w:rsid w:val="005D69AA"/>
    <w:rsid w:val="005D6B55"/>
    <w:rsid w:val="005D6C91"/>
    <w:rsid w:val="005D6DDE"/>
    <w:rsid w:val="005D6F23"/>
    <w:rsid w:val="005D7FC4"/>
    <w:rsid w:val="005E0B78"/>
    <w:rsid w:val="005E1C70"/>
    <w:rsid w:val="005E1E24"/>
    <w:rsid w:val="005E2543"/>
    <w:rsid w:val="005E2658"/>
    <w:rsid w:val="005E2757"/>
    <w:rsid w:val="005E2C78"/>
    <w:rsid w:val="005E2D35"/>
    <w:rsid w:val="005E3696"/>
    <w:rsid w:val="005E385F"/>
    <w:rsid w:val="005E3895"/>
    <w:rsid w:val="005E3B4B"/>
    <w:rsid w:val="005E575D"/>
    <w:rsid w:val="005E5B81"/>
    <w:rsid w:val="005E784A"/>
    <w:rsid w:val="005E7AE7"/>
    <w:rsid w:val="005F0BF2"/>
    <w:rsid w:val="005F0D3F"/>
    <w:rsid w:val="005F13EE"/>
    <w:rsid w:val="005F236E"/>
    <w:rsid w:val="005F264A"/>
    <w:rsid w:val="005F2CB1"/>
    <w:rsid w:val="005F3025"/>
    <w:rsid w:val="005F3758"/>
    <w:rsid w:val="005F3BBF"/>
    <w:rsid w:val="005F4369"/>
    <w:rsid w:val="005F4C69"/>
    <w:rsid w:val="005F54CD"/>
    <w:rsid w:val="005F5BC8"/>
    <w:rsid w:val="005F5F77"/>
    <w:rsid w:val="005F618C"/>
    <w:rsid w:val="005F6304"/>
    <w:rsid w:val="005F63A5"/>
    <w:rsid w:val="005F69B8"/>
    <w:rsid w:val="005F70BD"/>
    <w:rsid w:val="005F7BBB"/>
    <w:rsid w:val="005F7DCA"/>
    <w:rsid w:val="0060019D"/>
    <w:rsid w:val="00600731"/>
    <w:rsid w:val="00600DA5"/>
    <w:rsid w:val="00600F71"/>
    <w:rsid w:val="00601B39"/>
    <w:rsid w:val="0060283C"/>
    <w:rsid w:val="006028AA"/>
    <w:rsid w:val="0060376B"/>
    <w:rsid w:val="00603951"/>
    <w:rsid w:val="00603AD8"/>
    <w:rsid w:val="00603C9A"/>
    <w:rsid w:val="006044C6"/>
    <w:rsid w:val="0060475C"/>
    <w:rsid w:val="00604E9E"/>
    <w:rsid w:val="00604F14"/>
    <w:rsid w:val="00604F1E"/>
    <w:rsid w:val="0060561F"/>
    <w:rsid w:val="00605985"/>
    <w:rsid w:val="00605AA7"/>
    <w:rsid w:val="006068DC"/>
    <w:rsid w:val="00607549"/>
    <w:rsid w:val="006078DB"/>
    <w:rsid w:val="00607AC3"/>
    <w:rsid w:val="00607F79"/>
    <w:rsid w:val="006108BB"/>
    <w:rsid w:val="00610A7B"/>
    <w:rsid w:val="006116E9"/>
    <w:rsid w:val="006117B7"/>
    <w:rsid w:val="00611B83"/>
    <w:rsid w:val="0061207D"/>
    <w:rsid w:val="006127EB"/>
    <w:rsid w:val="00613063"/>
    <w:rsid w:val="00613257"/>
    <w:rsid w:val="006133D1"/>
    <w:rsid w:val="0061468F"/>
    <w:rsid w:val="00614945"/>
    <w:rsid w:val="00614A36"/>
    <w:rsid w:val="0061518E"/>
    <w:rsid w:val="00615268"/>
    <w:rsid w:val="00615673"/>
    <w:rsid w:val="00615B19"/>
    <w:rsid w:val="00615F35"/>
    <w:rsid w:val="00616182"/>
    <w:rsid w:val="00617271"/>
    <w:rsid w:val="0062008F"/>
    <w:rsid w:val="00620A71"/>
    <w:rsid w:val="00620D80"/>
    <w:rsid w:val="00621084"/>
    <w:rsid w:val="00621613"/>
    <w:rsid w:val="006217F0"/>
    <w:rsid w:val="0062190E"/>
    <w:rsid w:val="00621B01"/>
    <w:rsid w:val="00621C48"/>
    <w:rsid w:val="006221F5"/>
    <w:rsid w:val="006224CF"/>
    <w:rsid w:val="0062275E"/>
    <w:rsid w:val="00622AED"/>
    <w:rsid w:val="006234A6"/>
    <w:rsid w:val="00623621"/>
    <w:rsid w:val="00623AD8"/>
    <w:rsid w:val="006241DF"/>
    <w:rsid w:val="006243C4"/>
    <w:rsid w:val="00624EB5"/>
    <w:rsid w:val="0062578C"/>
    <w:rsid w:val="006257AB"/>
    <w:rsid w:val="00625BF0"/>
    <w:rsid w:val="00625F0E"/>
    <w:rsid w:val="0062626E"/>
    <w:rsid w:val="0062653B"/>
    <w:rsid w:val="00626869"/>
    <w:rsid w:val="00627131"/>
    <w:rsid w:val="0062779C"/>
    <w:rsid w:val="00627E4B"/>
    <w:rsid w:val="00627F85"/>
    <w:rsid w:val="00630001"/>
    <w:rsid w:val="006301E3"/>
    <w:rsid w:val="00630A1F"/>
    <w:rsid w:val="006311B3"/>
    <w:rsid w:val="00631689"/>
    <w:rsid w:val="006318DC"/>
    <w:rsid w:val="0063284C"/>
    <w:rsid w:val="00632E72"/>
    <w:rsid w:val="00632EFF"/>
    <w:rsid w:val="0063340B"/>
    <w:rsid w:val="006346DA"/>
    <w:rsid w:val="00634B74"/>
    <w:rsid w:val="00635776"/>
    <w:rsid w:val="006357A8"/>
    <w:rsid w:val="00636110"/>
    <w:rsid w:val="00636398"/>
    <w:rsid w:val="00636648"/>
    <w:rsid w:val="006368D3"/>
    <w:rsid w:val="006370B7"/>
    <w:rsid w:val="0063723D"/>
    <w:rsid w:val="0063767D"/>
    <w:rsid w:val="006377EC"/>
    <w:rsid w:val="00637BA1"/>
    <w:rsid w:val="00637CCA"/>
    <w:rsid w:val="00640105"/>
    <w:rsid w:val="0064055A"/>
    <w:rsid w:val="00641388"/>
    <w:rsid w:val="0064151F"/>
    <w:rsid w:val="00641533"/>
    <w:rsid w:val="00641AD9"/>
    <w:rsid w:val="00641EF6"/>
    <w:rsid w:val="00641FF1"/>
    <w:rsid w:val="0064208D"/>
    <w:rsid w:val="00642491"/>
    <w:rsid w:val="006424A5"/>
    <w:rsid w:val="0064293E"/>
    <w:rsid w:val="006433EF"/>
    <w:rsid w:val="00643475"/>
    <w:rsid w:val="0064349A"/>
    <w:rsid w:val="0064374B"/>
    <w:rsid w:val="0064396A"/>
    <w:rsid w:val="00643AF4"/>
    <w:rsid w:val="00645109"/>
    <w:rsid w:val="0064624E"/>
    <w:rsid w:val="006468F8"/>
    <w:rsid w:val="0064765A"/>
    <w:rsid w:val="006478C7"/>
    <w:rsid w:val="00650600"/>
    <w:rsid w:val="00650AB9"/>
    <w:rsid w:val="00650D68"/>
    <w:rsid w:val="006527A2"/>
    <w:rsid w:val="00652D0A"/>
    <w:rsid w:val="006548D2"/>
    <w:rsid w:val="00654A17"/>
    <w:rsid w:val="00654C7E"/>
    <w:rsid w:val="00655733"/>
    <w:rsid w:val="00655ACD"/>
    <w:rsid w:val="00656350"/>
    <w:rsid w:val="0065685F"/>
    <w:rsid w:val="00656A19"/>
    <w:rsid w:val="00656A92"/>
    <w:rsid w:val="00656DDE"/>
    <w:rsid w:val="00657046"/>
    <w:rsid w:val="006576C9"/>
    <w:rsid w:val="00657C10"/>
    <w:rsid w:val="0066011D"/>
    <w:rsid w:val="006601A7"/>
    <w:rsid w:val="00660755"/>
    <w:rsid w:val="006607C0"/>
    <w:rsid w:val="006613A6"/>
    <w:rsid w:val="006616E3"/>
    <w:rsid w:val="006616FC"/>
    <w:rsid w:val="00662418"/>
    <w:rsid w:val="00662495"/>
    <w:rsid w:val="006627A2"/>
    <w:rsid w:val="006631A9"/>
    <w:rsid w:val="006634E6"/>
    <w:rsid w:val="006634FA"/>
    <w:rsid w:val="00664389"/>
    <w:rsid w:val="00664601"/>
    <w:rsid w:val="0066460B"/>
    <w:rsid w:val="006646F3"/>
    <w:rsid w:val="00664AC5"/>
    <w:rsid w:val="006650CF"/>
    <w:rsid w:val="006652AE"/>
    <w:rsid w:val="00665468"/>
    <w:rsid w:val="00665508"/>
    <w:rsid w:val="006655EE"/>
    <w:rsid w:val="006656EF"/>
    <w:rsid w:val="00665E58"/>
    <w:rsid w:val="00665FA5"/>
    <w:rsid w:val="00666660"/>
    <w:rsid w:val="0066695A"/>
    <w:rsid w:val="006679F8"/>
    <w:rsid w:val="00667B1D"/>
    <w:rsid w:val="00667EE7"/>
    <w:rsid w:val="00667FDB"/>
    <w:rsid w:val="00670614"/>
    <w:rsid w:val="00670922"/>
    <w:rsid w:val="00670BE1"/>
    <w:rsid w:val="0067118C"/>
    <w:rsid w:val="0067123E"/>
    <w:rsid w:val="0067218F"/>
    <w:rsid w:val="00672A65"/>
    <w:rsid w:val="006730DD"/>
    <w:rsid w:val="00673207"/>
    <w:rsid w:val="006737D1"/>
    <w:rsid w:val="00673817"/>
    <w:rsid w:val="00673884"/>
    <w:rsid w:val="00673A4E"/>
    <w:rsid w:val="006741F2"/>
    <w:rsid w:val="00674CC3"/>
    <w:rsid w:val="00674FE5"/>
    <w:rsid w:val="006752FE"/>
    <w:rsid w:val="00675AC7"/>
    <w:rsid w:val="00675C72"/>
    <w:rsid w:val="00676518"/>
    <w:rsid w:val="006771F9"/>
    <w:rsid w:val="00677654"/>
    <w:rsid w:val="006776D7"/>
    <w:rsid w:val="0067794C"/>
    <w:rsid w:val="00677D2D"/>
    <w:rsid w:val="0068012C"/>
    <w:rsid w:val="00680910"/>
    <w:rsid w:val="006809E9"/>
    <w:rsid w:val="00680E9A"/>
    <w:rsid w:val="00681003"/>
    <w:rsid w:val="006817C9"/>
    <w:rsid w:val="006818BC"/>
    <w:rsid w:val="00681A7A"/>
    <w:rsid w:val="00681B2E"/>
    <w:rsid w:val="00681D63"/>
    <w:rsid w:val="0068220D"/>
    <w:rsid w:val="00682681"/>
    <w:rsid w:val="00682C4B"/>
    <w:rsid w:val="00683904"/>
    <w:rsid w:val="00683C70"/>
    <w:rsid w:val="00683ECE"/>
    <w:rsid w:val="00684879"/>
    <w:rsid w:val="00684C27"/>
    <w:rsid w:val="00684F0E"/>
    <w:rsid w:val="00686190"/>
    <w:rsid w:val="00686AEB"/>
    <w:rsid w:val="00686D1C"/>
    <w:rsid w:val="00687243"/>
    <w:rsid w:val="0069078E"/>
    <w:rsid w:val="00690CFC"/>
    <w:rsid w:val="00690D43"/>
    <w:rsid w:val="00691077"/>
    <w:rsid w:val="006910FE"/>
    <w:rsid w:val="006916E8"/>
    <w:rsid w:val="0069185D"/>
    <w:rsid w:val="00691903"/>
    <w:rsid w:val="00691AC7"/>
    <w:rsid w:val="00691C75"/>
    <w:rsid w:val="00692351"/>
    <w:rsid w:val="006929DB"/>
    <w:rsid w:val="00692A02"/>
    <w:rsid w:val="00692D13"/>
    <w:rsid w:val="00692F95"/>
    <w:rsid w:val="006934D1"/>
    <w:rsid w:val="0069452D"/>
    <w:rsid w:val="00694A62"/>
    <w:rsid w:val="0069542D"/>
    <w:rsid w:val="00695E26"/>
    <w:rsid w:val="00695FC2"/>
    <w:rsid w:val="0069683E"/>
    <w:rsid w:val="00696949"/>
    <w:rsid w:val="00697011"/>
    <w:rsid w:val="00697052"/>
    <w:rsid w:val="006973CC"/>
    <w:rsid w:val="006A02C5"/>
    <w:rsid w:val="006A1046"/>
    <w:rsid w:val="006A17AD"/>
    <w:rsid w:val="006A1EDC"/>
    <w:rsid w:val="006A222F"/>
    <w:rsid w:val="006A2ADA"/>
    <w:rsid w:val="006A2F6D"/>
    <w:rsid w:val="006A33CA"/>
    <w:rsid w:val="006A3AEB"/>
    <w:rsid w:val="006A4663"/>
    <w:rsid w:val="006A46FB"/>
    <w:rsid w:val="006A5145"/>
    <w:rsid w:val="006A51CA"/>
    <w:rsid w:val="006A5E28"/>
    <w:rsid w:val="006A6277"/>
    <w:rsid w:val="006A697B"/>
    <w:rsid w:val="006A6B2A"/>
    <w:rsid w:val="006A723A"/>
    <w:rsid w:val="006A76AF"/>
    <w:rsid w:val="006A7AFF"/>
    <w:rsid w:val="006A7F0F"/>
    <w:rsid w:val="006B02B1"/>
    <w:rsid w:val="006B0428"/>
    <w:rsid w:val="006B066B"/>
    <w:rsid w:val="006B1816"/>
    <w:rsid w:val="006B182D"/>
    <w:rsid w:val="006B1E3A"/>
    <w:rsid w:val="006B2099"/>
    <w:rsid w:val="006B2371"/>
    <w:rsid w:val="006B24A9"/>
    <w:rsid w:val="006B2F25"/>
    <w:rsid w:val="006B3069"/>
    <w:rsid w:val="006B3087"/>
    <w:rsid w:val="006B33A3"/>
    <w:rsid w:val="006B3A9A"/>
    <w:rsid w:val="006B3F02"/>
    <w:rsid w:val="006B4F0C"/>
    <w:rsid w:val="006B50CF"/>
    <w:rsid w:val="006B52DD"/>
    <w:rsid w:val="006B6126"/>
    <w:rsid w:val="006B639E"/>
    <w:rsid w:val="006B659B"/>
    <w:rsid w:val="006B70DA"/>
    <w:rsid w:val="006C034A"/>
    <w:rsid w:val="006C03B8"/>
    <w:rsid w:val="006C1200"/>
    <w:rsid w:val="006C289D"/>
    <w:rsid w:val="006C2EAA"/>
    <w:rsid w:val="006C3594"/>
    <w:rsid w:val="006C3747"/>
    <w:rsid w:val="006C39FB"/>
    <w:rsid w:val="006C42FD"/>
    <w:rsid w:val="006C4C05"/>
    <w:rsid w:val="006C4C95"/>
    <w:rsid w:val="006C53B6"/>
    <w:rsid w:val="006C5EC9"/>
    <w:rsid w:val="006C6059"/>
    <w:rsid w:val="006C632E"/>
    <w:rsid w:val="006C7522"/>
    <w:rsid w:val="006D0565"/>
    <w:rsid w:val="006D07CD"/>
    <w:rsid w:val="006D091A"/>
    <w:rsid w:val="006D0BEA"/>
    <w:rsid w:val="006D0CE8"/>
    <w:rsid w:val="006D1017"/>
    <w:rsid w:val="006D1298"/>
    <w:rsid w:val="006D15E9"/>
    <w:rsid w:val="006D1869"/>
    <w:rsid w:val="006D18AF"/>
    <w:rsid w:val="006D1C17"/>
    <w:rsid w:val="006D1C5A"/>
    <w:rsid w:val="006D227D"/>
    <w:rsid w:val="006D3547"/>
    <w:rsid w:val="006D38AB"/>
    <w:rsid w:val="006D398A"/>
    <w:rsid w:val="006D3BA3"/>
    <w:rsid w:val="006D3EE5"/>
    <w:rsid w:val="006D3F1D"/>
    <w:rsid w:val="006D4311"/>
    <w:rsid w:val="006D4324"/>
    <w:rsid w:val="006D44E2"/>
    <w:rsid w:val="006D5111"/>
    <w:rsid w:val="006D52CE"/>
    <w:rsid w:val="006D5686"/>
    <w:rsid w:val="006D5C2F"/>
    <w:rsid w:val="006D5D25"/>
    <w:rsid w:val="006D66D3"/>
    <w:rsid w:val="006D6F08"/>
    <w:rsid w:val="006D6FE4"/>
    <w:rsid w:val="006D7392"/>
    <w:rsid w:val="006D7416"/>
    <w:rsid w:val="006D7F81"/>
    <w:rsid w:val="006E001C"/>
    <w:rsid w:val="006E00E0"/>
    <w:rsid w:val="006E05C1"/>
    <w:rsid w:val="006E062C"/>
    <w:rsid w:val="006E0E2C"/>
    <w:rsid w:val="006E1C82"/>
    <w:rsid w:val="006E28B7"/>
    <w:rsid w:val="006E29FE"/>
    <w:rsid w:val="006E2A9B"/>
    <w:rsid w:val="006E2F89"/>
    <w:rsid w:val="006E300B"/>
    <w:rsid w:val="006E3310"/>
    <w:rsid w:val="006E35F8"/>
    <w:rsid w:val="006E3DB5"/>
    <w:rsid w:val="006E4187"/>
    <w:rsid w:val="006E4E39"/>
    <w:rsid w:val="006E5633"/>
    <w:rsid w:val="006E565E"/>
    <w:rsid w:val="006E5F8F"/>
    <w:rsid w:val="006E673D"/>
    <w:rsid w:val="006E730D"/>
    <w:rsid w:val="006E77ED"/>
    <w:rsid w:val="006E7D3B"/>
    <w:rsid w:val="006F132F"/>
    <w:rsid w:val="006F14E6"/>
    <w:rsid w:val="006F17A2"/>
    <w:rsid w:val="006F1B70"/>
    <w:rsid w:val="006F1BE0"/>
    <w:rsid w:val="006F2253"/>
    <w:rsid w:val="006F2799"/>
    <w:rsid w:val="006F2815"/>
    <w:rsid w:val="006F2C94"/>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6F75AF"/>
    <w:rsid w:val="006F7704"/>
    <w:rsid w:val="00700016"/>
    <w:rsid w:val="0070022C"/>
    <w:rsid w:val="007003BF"/>
    <w:rsid w:val="00700599"/>
    <w:rsid w:val="00700C14"/>
    <w:rsid w:val="00700F42"/>
    <w:rsid w:val="00702E3D"/>
    <w:rsid w:val="00703399"/>
    <w:rsid w:val="0070346E"/>
    <w:rsid w:val="00703CFF"/>
    <w:rsid w:val="00703E3A"/>
    <w:rsid w:val="00704901"/>
    <w:rsid w:val="00704EDB"/>
    <w:rsid w:val="00704FE5"/>
    <w:rsid w:val="00705653"/>
    <w:rsid w:val="00705A8E"/>
    <w:rsid w:val="00706101"/>
    <w:rsid w:val="00706142"/>
    <w:rsid w:val="0070636C"/>
    <w:rsid w:val="00706E42"/>
    <w:rsid w:val="00706FC9"/>
    <w:rsid w:val="00707072"/>
    <w:rsid w:val="00707D61"/>
    <w:rsid w:val="00707DBB"/>
    <w:rsid w:val="0071034C"/>
    <w:rsid w:val="00711E4F"/>
    <w:rsid w:val="0071207D"/>
    <w:rsid w:val="00712234"/>
    <w:rsid w:val="00712287"/>
    <w:rsid w:val="0071253B"/>
    <w:rsid w:val="00712772"/>
    <w:rsid w:val="007128D0"/>
    <w:rsid w:val="007133D3"/>
    <w:rsid w:val="007148D3"/>
    <w:rsid w:val="00714944"/>
    <w:rsid w:val="00714B1C"/>
    <w:rsid w:val="00714EDB"/>
    <w:rsid w:val="00715754"/>
    <w:rsid w:val="00715854"/>
    <w:rsid w:val="00715B9A"/>
    <w:rsid w:val="00716684"/>
    <w:rsid w:val="0071676E"/>
    <w:rsid w:val="00716BD2"/>
    <w:rsid w:val="00716F3E"/>
    <w:rsid w:val="00716F8F"/>
    <w:rsid w:val="00717813"/>
    <w:rsid w:val="007200DD"/>
    <w:rsid w:val="007203AC"/>
    <w:rsid w:val="007209FE"/>
    <w:rsid w:val="00720E4B"/>
    <w:rsid w:val="00721B32"/>
    <w:rsid w:val="007223BB"/>
    <w:rsid w:val="00722E59"/>
    <w:rsid w:val="00723B96"/>
    <w:rsid w:val="00724447"/>
    <w:rsid w:val="00724E5E"/>
    <w:rsid w:val="00724F58"/>
    <w:rsid w:val="007254BA"/>
    <w:rsid w:val="007257D0"/>
    <w:rsid w:val="007260EA"/>
    <w:rsid w:val="007266FC"/>
    <w:rsid w:val="00726EA6"/>
    <w:rsid w:val="00727208"/>
    <w:rsid w:val="00727680"/>
    <w:rsid w:val="00727BA1"/>
    <w:rsid w:val="00727C21"/>
    <w:rsid w:val="00727CF4"/>
    <w:rsid w:val="00727D72"/>
    <w:rsid w:val="0073015E"/>
    <w:rsid w:val="007304BE"/>
    <w:rsid w:val="00730678"/>
    <w:rsid w:val="00730DD3"/>
    <w:rsid w:val="00731AD4"/>
    <w:rsid w:val="00732037"/>
    <w:rsid w:val="00732603"/>
    <w:rsid w:val="00732B72"/>
    <w:rsid w:val="00732E22"/>
    <w:rsid w:val="0073314A"/>
    <w:rsid w:val="0073320C"/>
    <w:rsid w:val="007348B1"/>
    <w:rsid w:val="007348C7"/>
    <w:rsid w:val="00734D58"/>
    <w:rsid w:val="00734E67"/>
    <w:rsid w:val="00735DAC"/>
    <w:rsid w:val="007362A6"/>
    <w:rsid w:val="0073685E"/>
    <w:rsid w:val="00736D7D"/>
    <w:rsid w:val="007370BF"/>
    <w:rsid w:val="00740632"/>
    <w:rsid w:val="00740707"/>
    <w:rsid w:val="00740E58"/>
    <w:rsid w:val="00741805"/>
    <w:rsid w:val="00741937"/>
    <w:rsid w:val="00741A63"/>
    <w:rsid w:val="00742C0F"/>
    <w:rsid w:val="00742FBF"/>
    <w:rsid w:val="0074322C"/>
    <w:rsid w:val="007435E5"/>
    <w:rsid w:val="007435EC"/>
    <w:rsid w:val="00743CEB"/>
    <w:rsid w:val="007445A0"/>
    <w:rsid w:val="00744E6B"/>
    <w:rsid w:val="0074524B"/>
    <w:rsid w:val="007452F3"/>
    <w:rsid w:val="00745CB7"/>
    <w:rsid w:val="00746363"/>
    <w:rsid w:val="0074645A"/>
    <w:rsid w:val="007469E1"/>
    <w:rsid w:val="007478C1"/>
    <w:rsid w:val="00747D8B"/>
    <w:rsid w:val="00750062"/>
    <w:rsid w:val="007501C9"/>
    <w:rsid w:val="00750813"/>
    <w:rsid w:val="00750894"/>
    <w:rsid w:val="00750D1F"/>
    <w:rsid w:val="00750EC3"/>
    <w:rsid w:val="007511EE"/>
    <w:rsid w:val="00751228"/>
    <w:rsid w:val="00751E79"/>
    <w:rsid w:val="00751F91"/>
    <w:rsid w:val="00752E97"/>
    <w:rsid w:val="00753247"/>
    <w:rsid w:val="007533FE"/>
    <w:rsid w:val="00753ACA"/>
    <w:rsid w:val="00753D77"/>
    <w:rsid w:val="007548F0"/>
    <w:rsid w:val="00754EFC"/>
    <w:rsid w:val="00754F00"/>
    <w:rsid w:val="007571E1"/>
    <w:rsid w:val="0075725C"/>
    <w:rsid w:val="00757873"/>
    <w:rsid w:val="00757D1C"/>
    <w:rsid w:val="007604B2"/>
    <w:rsid w:val="00760FBD"/>
    <w:rsid w:val="0076201B"/>
    <w:rsid w:val="007623DF"/>
    <w:rsid w:val="00762A7F"/>
    <w:rsid w:val="00762BA9"/>
    <w:rsid w:val="00762E43"/>
    <w:rsid w:val="00762FBD"/>
    <w:rsid w:val="00763A26"/>
    <w:rsid w:val="00763EC8"/>
    <w:rsid w:val="007642B5"/>
    <w:rsid w:val="00765281"/>
    <w:rsid w:val="0076539C"/>
    <w:rsid w:val="007653B8"/>
    <w:rsid w:val="00765BD2"/>
    <w:rsid w:val="00765C2E"/>
    <w:rsid w:val="00766063"/>
    <w:rsid w:val="00766193"/>
    <w:rsid w:val="007667AD"/>
    <w:rsid w:val="00766BAD"/>
    <w:rsid w:val="00766ED3"/>
    <w:rsid w:val="00766EF1"/>
    <w:rsid w:val="0077016E"/>
    <w:rsid w:val="0077096F"/>
    <w:rsid w:val="00770B2C"/>
    <w:rsid w:val="00770FF0"/>
    <w:rsid w:val="00771754"/>
    <w:rsid w:val="0077194D"/>
    <w:rsid w:val="00772099"/>
    <w:rsid w:val="007729A2"/>
    <w:rsid w:val="00772B18"/>
    <w:rsid w:val="00774113"/>
    <w:rsid w:val="007747B3"/>
    <w:rsid w:val="00774869"/>
    <w:rsid w:val="007751F3"/>
    <w:rsid w:val="007755F2"/>
    <w:rsid w:val="007757ED"/>
    <w:rsid w:val="00775AC6"/>
    <w:rsid w:val="00775C96"/>
    <w:rsid w:val="00775E96"/>
    <w:rsid w:val="00775EF6"/>
    <w:rsid w:val="00775F91"/>
    <w:rsid w:val="00776212"/>
    <w:rsid w:val="007766C0"/>
    <w:rsid w:val="00776971"/>
    <w:rsid w:val="00776E3D"/>
    <w:rsid w:val="00776EB3"/>
    <w:rsid w:val="007778F5"/>
    <w:rsid w:val="00777AB5"/>
    <w:rsid w:val="00780432"/>
    <w:rsid w:val="00780A80"/>
    <w:rsid w:val="007816DB"/>
    <w:rsid w:val="0078177E"/>
    <w:rsid w:val="007829B9"/>
    <w:rsid w:val="00782C2B"/>
    <w:rsid w:val="00782C63"/>
    <w:rsid w:val="00782F39"/>
    <w:rsid w:val="00783043"/>
    <w:rsid w:val="0078304C"/>
    <w:rsid w:val="00783169"/>
    <w:rsid w:val="00783381"/>
    <w:rsid w:val="00783673"/>
    <w:rsid w:val="00783B36"/>
    <w:rsid w:val="00783C25"/>
    <w:rsid w:val="00784A42"/>
    <w:rsid w:val="00785490"/>
    <w:rsid w:val="00785A58"/>
    <w:rsid w:val="00785DDD"/>
    <w:rsid w:val="00786159"/>
    <w:rsid w:val="00786C7C"/>
    <w:rsid w:val="00787C45"/>
    <w:rsid w:val="00790803"/>
    <w:rsid w:val="00790F04"/>
    <w:rsid w:val="007910C2"/>
    <w:rsid w:val="007910FB"/>
    <w:rsid w:val="0079197B"/>
    <w:rsid w:val="007925EA"/>
    <w:rsid w:val="00792B15"/>
    <w:rsid w:val="00792B63"/>
    <w:rsid w:val="00792C99"/>
    <w:rsid w:val="007938CF"/>
    <w:rsid w:val="00793B54"/>
    <w:rsid w:val="00793CD8"/>
    <w:rsid w:val="00794552"/>
    <w:rsid w:val="007946CC"/>
    <w:rsid w:val="007949AD"/>
    <w:rsid w:val="00794DAC"/>
    <w:rsid w:val="0079511F"/>
    <w:rsid w:val="00795C92"/>
    <w:rsid w:val="00796231"/>
    <w:rsid w:val="00796565"/>
    <w:rsid w:val="00796D4E"/>
    <w:rsid w:val="00797173"/>
    <w:rsid w:val="00797784"/>
    <w:rsid w:val="007978D4"/>
    <w:rsid w:val="00797CD9"/>
    <w:rsid w:val="00797EAA"/>
    <w:rsid w:val="007A13D2"/>
    <w:rsid w:val="007A167E"/>
    <w:rsid w:val="007A16E1"/>
    <w:rsid w:val="007A1CB3"/>
    <w:rsid w:val="007A1DE7"/>
    <w:rsid w:val="007A2499"/>
    <w:rsid w:val="007A24F3"/>
    <w:rsid w:val="007A26C5"/>
    <w:rsid w:val="007A2A5A"/>
    <w:rsid w:val="007A306F"/>
    <w:rsid w:val="007A426A"/>
    <w:rsid w:val="007A43A6"/>
    <w:rsid w:val="007A44B6"/>
    <w:rsid w:val="007A4884"/>
    <w:rsid w:val="007A4BD6"/>
    <w:rsid w:val="007A4CD2"/>
    <w:rsid w:val="007A4D64"/>
    <w:rsid w:val="007A52AD"/>
    <w:rsid w:val="007A58A6"/>
    <w:rsid w:val="007A59B7"/>
    <w:rsid w:val="007A5C85"/>
    <w:rsid w:val="007A5F00"/>
    <w:rsid w:val="007A6150"/>
    <w:rsid w:val="007A617C"/>
    <w:rsid w:val="007A68A5"/>
    <w:rsid w:val="007A692F"/>
    <w:rsid w:val="007A7499"/>
    <w:rsid w:val="007A7FF1"/>
    <w:rsid w:val="007B0A4B"/>
    <w:rsid w:val="007B0B7C"/>
    <w:rsid w:val="007B12B3"/>
    <w:rsid w:val="007B1919"/>
    <w:rsid w:val="007B1DF4"/>
    <w:rsid w:val="007B1F75"/>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1EF"/>
    <w:rsid w:val="007C42F1"/>
    <w:rsid w:val="007C4B8C"/>
    <w:rsid w:val="007C5807"/>
    <w:rsid w:val="007C5E1C"/>
    <w:rsid w:val="007C60BF"/>
    <w:rsid w:val="007C6A07"/>
    <w:rsid w:val="007C70DB"/>
    <w:rsid w:val="007C7243"/>
    <w:rsid w:val="007C75A1"/>
    <w:rsid w:val="007C77A5"/>
    <w:rsid w:val="007D04E5"/>
    <w:rsid w:val="007D08A8"/>
    <w:rsid w:val="007D0DFF"/>
    <w:rsid w:val="007D316A"/>
    <w:rsid w:val="007D3294"/>
    <w:rsid w:val="007D33B8"/>
    <w:rsid w:val="007D3612"/>
    <w:rsid w:val="007D3C83"/>
    <w:rsid w:val="007D48F2"/>
    <w:rsid w:val="007D5119"/>
    <w:rsid w:val="007D5447"/>
    <w:rsid w:val="007D5734"/>
    <w:rsid w:val="007D5901"/>
    <w:rsid w:val="007D5D0F"/>
    <w:rsid w:val="007D5F7F"/>
    <w:rsid w:val="007D600F"/>
    <w:rsid w:val="007D7246"/>
    <w:rsid w:val="007D7526"/>
    <w:rsid w:val="007D7A08"/>
    <w:rsid w:val="007D7BC1"/>
    <w:rsid w:val="007E04D1"/>
    <w:rsid w:val="007E0AE8"/>
    <w:rsid w:val="007E200B"/>
    <w:rsid w:val="007E2C0C"/>
    <w:rsid w:val="007E34BE"/>
    <w:rsid w:val="007E3C81"/>
    <w:rsid w:val="007E460D"/>
    <w:rsid w:val="007E4610"/>
    <w:rsid w:val="007E4715"/>
    <w:rsid w:val="007E4E87"/>
    <w:rsid w:val="007E505B"/>
    <w:rsid w:val="007E53B2"/>
    <w:rsid w:val="007E5FF2"/>
    <w:rsid w:val="007E63AD"/>
    <w:rsid w:val="007E66AF"/>
    <w:rsid w:val="007E6A59"/>
    <w:rsid w:val="007E7091"/>
    <w:rsid w:val="007E7D67"/>
    <w:rsid w:val="007F0323"/>
    <w:rsid w:val="007F0330"/>
    <w:rsid w:val="007F1047"/>
    <w:rsid w:val="007F1513"/>
    <w:rsid w:val="007F1D39"/>
    <w:rsid w:val="007F2AB3"/>
    <w:rsid w:val="007F3D0C"/>
    <w:rsid w:val="007F4DB7"/>
    <w:rsid w:val="007F5758"/>
    <w:rsid w:val="007F59BF"/>
    <w:rsid w:val="007F7395"/>
    <w:rsid w:val="007F7EC9"/>
    <w:rsid w:val="008001CA"/>
    <w:rsid w:val="008001F5"/>
    <w:rsid w:val="00800A13"/>
    <w:rsid w:val="00801980"/>
    <w:rsid w:val="00802ED4"/>
    <w:rsid w:val="008032AE"/>
    <w:rsid w:val="008032EE"/>
    <w:rsid w:val="008034EF"/>
    <w:rsid w:val="00803516"/>
    <w:rsid w:val="00803596"/>
    <w:rsid w:val="00803F18"/>
    <w:rsid w:val="00803FAE"/>
    <w:rsid w:val="00804464"/>
    <w:rsid w:val="008047A5"/>
    <w:rsid w:val="00805346"/>
    <w:rsid w:val="00805A7D"/>
    <w:rsid w:val="00805C0C"/>
    <w:rsid w:val="00805C59"/>
    <w:rsid w:val="00805C73"/>
    <w:rsid w:val="0080605F"/>
    <w:rsid w:val="008070AB"/>
    <w:rsid w:val="008070AE"/>
    <w:rsid w:val="008074E7"/>
    <w:rsid w:val="00807786"/>
    <w:rsid w:val="008077C3"/>
    <w:rsid w:val="00807B04"/>
    <w:rsid w:val="00807B6E"/>
    <w:rsid w:val="008108D9"/>
    <w:rsid w:val="0081146D"/>
    <w:rsid w:val="008114F6"/>
    <w:rsid w:val="0081167A"/>
    <w:rsid w:val="00811B24"/>
    <w:rsid w:val="00811DD0"/>
    <w:rsid w:val="00811DD6"/>
    <w:rsid w:val="00811FCB"/>
    <w:rsid w:val="00812250"/>
    <w:rsid w:val="008131DF"/>
    <w:rsid w:val="008135C5"/>
    <w:rsid w:val="00813696"/>
    <w:rsid w:val="008137D0"/>
    <w:rsid w:val="008146B1"/>
    <w:rsid w:val="00814734"/>
    <w:rsid w:val="008148B9"/>
    <w:rsid w:val="00814B40"/>
    <w:rsid w:val="00814F71"/>
    <w:rsid w:val="0081578F"/>
    <w:rsid w:val="008158D6"/>
    <w:rsid w:val="0081718A"/>
    <w:rsid w:val="00817196"/>
    <w:rsid w:val="00817F03"/>
    <w:rsid w:val="00820259"/>
    <w:rsid w:val="00821768"/>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27F28"/>
    <w:rsid w:val="00830940"/>
    <w:rsid w:val="00830F8C"/>
    <w:rsid w:val="008319D1"/>
    <w:rsid w:val="00832350"/>
    <w:rsid w:val="00832690"/>
    <w:rsid w:val="0083319E"/>
    <w:rsid w:val="008331BF"/>
    <w:rsid w:val="00833752"/>
    <w:rsid w:val="0083410F"/>
    <w:rsid w:val="008341C1"/>
    <w:rsid w:val="008342EB"/>
    <w:rsid w:val="00834654"/>
    <w:rsid w:val="00834B8A"/>
    <w:rsid w:val="00834CB3"/>
    <w:rsid w:val="008357B5"/>
    <w:rsid w:val="0083592A"/>
    <w:rsid w:val="00835BC0"/>
    <w:rsid w:val="00835BE9"/>
    <w:rsid w:val="0083647B"/>
    <w:rsid w:val="00836C77"/>
    <w:rsid w:val="008376AC"/>
    <w:rsid w:val="008401B5"/>
    <w:rsid w:val="00840F07"/>
    <w:rsid w:val="00840F79"/>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60B"/>
    <w:rsid w:val="0085198A"/>
    <w:rsid w:val="00851A2B"/>
    <w:rsid w:val="00852029"/>
    <w:rsid w:val="008529C4"/>
    <w:rsid w:val="00852C65"/>
    <w:rsid w:val="00852CB0"/>
    <w:rsid w:val="00853C27"/>
    <w:rsid w:val="00853ECB"/>
    <w:rsid w:val="00854593"/>
    <w:rsid w:val="0085635B"/>
    <w:rsid w:val="00856911"/>
    <w:rsid w:val="00856946"/>
    <w:rsid w:val="00856C65"/>
    <w:rsid w:val="008601EE"/>
    <w:rsid w:val="008604DA"/>
    <w:rsid w:val="00860815"/>
    <w:rsid w:val="00860F97"/>
    <w:rsid w:val="0086107E"/>
    <w:rsid w:val="008618B1"/>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85C"/>
    <w:rsid w:val="00870E55"/>
    <w:rsid w:val="00870F8A"/>
    <w:rsid w:val="008719A4"/>
    <w:rsid w:val="00871BA6"/>
    <w:rsid w:val="00871CD8"/>
    <w:rsid w:val="00871D23"/>
    <w:rsid w:val="00871DE1"/>
    <w:rsid w:val="00871E03"/>
    <w:rsid w:val="008726A9"/>
    <w:rsid w:val="00872C1D"/>
    <w:rsid w:val="008732FC"/>
    <w:rsid w:val="00874312"/>
    <w:rsid w:val="0087437C"/>
    <w:rsid w:val="00874552"/>
    <w:rsid w:val="00874AC5"/>
    <w:rsid w:val="008752BE"/>
    <w:rsid w:val="00875545"/>
    <w:rsid w:val="00875CD7"/>
    <w:rsid w:val="0087620D"/>
    <w:rsid w:val="00876B4D"/>
    <w:rsid w:val="0087719C"/>
    <w:rsid w:val="00877F18"/>
    <w:rsid w:val="008803DE"/>
    <w:rsid w:val="00880DED"/>
    <w:rsid w:val="00880FB5"/>
    <w:rsid w:val="0088140C"/>
    <w:rsid w:val="00881CC0"/>
    <w:rsid w:val="008836E9"/>
    <w:rsid w:val="00883C8A"/>
    <w:rsid w:val="008848DC"/>
    <w:rsid w:val="00884A66"/>
    <w:rsid w:val="00885026"/>
    <w:rsid w:val="0088523D"/>
    <w:rsid w:val="00886143"/>
    <w:rsid w:val="00886254"/>
    <w:rsid w:val="008865F3"/>
    <w:rsid w:val="0088680D"/>
    <w:rsid w:val="00886CDB"/>
    <w:rsid w:val="00890042"/>
    <w:rsid w:val="008901AA"/>
    <w:rsid w:val="008909A9"/>
    <w:rsid w:val="00890AC3"/>
    <w:rsid w:val="00891411"/>
    <w:rsid w:val="0089155C"/>
    <w:rsid w:val="00891B08"/>
    <w:rsid w:val="0089289F"/>
    <w:rsid w:val="0089296E"/>
    <w:rsid w:val="00893585"/>
    <w:rsid w:val="008937C3"/>
    <w:rsid w:val="00893EAA"/>
    <w:rsid w:val="008941E3"/>
    <w:rsid w:val="008944F5"/>
    <w:rsid w:val="00894999"/>
    <w:rsid w:val="008949E6"/>
    <w:rsid w:val="00894A88"/>
    <w:rsid w:val="00894B26"/>
    <w:rsid w:val="00894B44"/>
    <w:rsid w:val="00894C0B"/>
    <w:rsid w:val="0089528D"/>
    <w:rsid w:val="00895386"/>
    <w:rsid w:val="00895552"/>
    <w:rsid w:val="00895720"/>
    <w:rsid w:val="00895EA9"/>
    <w:rsid w:val="00895FC5"/>
    <w:rsid w:val="00896393"/>
    <w:rsid w:val="008968B0"/>
    <w:rsid w:val="00896AAA"/>
    <w:rsid w:val="008979DE"/>
    <w:rsid w:val="008A08B5"/>
    <w:rsid w:val="008A12CC"/>
    <w:rsid w:val="008A136A"/>
    <w:rsid w:val="008A21FF"/>
    <w:rsid w:val="008A2AB1"/>
    <w:rsid w:val="008A2BFF"/>
    <w:rsid w:val="008A2CE2"/>
    <w:rsid w:val="008A30AC"/>
    <w:rsid w:val="008A31DB"/>
    <w:rsid w:val="008A3730"/>
    <w:rsid w:val="008A3947"/>
    <w:rsid w:val="008A405A"/>
    <w:rsid w:val="008A41CB"/>
    <w:rsid w:val="008A44B8"/>
    <w:rsid w:val="008A4786"/>
    <w:rsid w:val="008A47D1"/>
    <w:rsid w:val="008A487C"/>
    <w:rsid w:val="008A51A8"/>
    <w:rsid w:val="008A54C7"/>
    <w:rsid w:val="008A56BF"/>
    <w:rsid w:val="008A5D5D"/>
    <w:rsid w:val="008A5F92"/>
    <w:rsid w:val="008A626C"/>
    <w:rsid w:val="008A6836"/>
    <w:rsid w:val="008A7281"/>
    <w:rsid w:val="008A77D8"/>
    <w:rsid w:val="008A7B95"/>
    <w:rsid w:val="008B0236"/>
    <w:rsid w:val="008B030B"/>
    <w:rsid w:val="008B0483"/>
    <w:rsid w:val="008B07B0"/>
    <w:rsid w:val="008B120C"/>
    <w:rsid w:val="008B1843"/>
    <w:rsid w:val="008B1975"/>
    <w:rsid w:val="008B216D"/>
    <w:rsid w:val="008B274F"/>
    <w:rsid w:val="008B27EA"/>
    <w:rsid w:val="008B2C5E"/>
    <w:rsid w:val="008B40A7"/>
    <w:rsid w:val="008B4658"/>
    <w:rsid w:val="008B51A0"/>
    <w:rsid w:val="008B56B4"/>
    <w:rsid w:val="008B592A"/>
    <w:rsid w:val="008B5CA3"/>
    <w:rsid w:val="008B5D96"/>
    <w:rsid w:val="008B5E4D"/>
    <w:rsid w:val="008B6417"/>
    <w:rsid w:val="008B6602"/>
    <w:rsid w:val="008B6E3F"/>
    <w:rsid w:val="008B7A9A"/>
    <w:rsid w:val="008B7B5C"/>
    <w:rsid w:val="008C0166"/>
    <w:rsid w:val="008C0C99"/>
    <w:rsid w:val="008C0EED"/>
    <w:rsid w:val="008C0F06"/>
    <w:rsid w:val="008C12B4"/>
    <w:rsid w:val="008C166E"/>
    <w:rsid w:val="008C1A3F"/>
    <w:rsid w:val="008C2017"/>
    <w:rsid w:val="008C26E7"/>
    <w:rsid w:val="008C2C65"/>
    <w:rsid w:val="008C2E6E"/>
    <w:rsid w:val="008C3019"/>
    <w:rsid w:val="008C35D3"/>
    <w:rsid w:val="008C3D3D"/>
    <w:rsid w:val="008C417F"/>
    <w:rsid w:val="008C4958"/>
    <w:rsid w:val="008C4BAA"/>
    <w:rsid w:val="008C4C7E"/>
    <w:rsid w:val="008C4CBF"/>
    <w:rsid w:val="008C58EE"/>
    <w:rsid w:val="008C5ACC"/>
    <w:rsid w:val="008C5F00"/>
    <w:rsid w:val="008C62F6"/>
    <w:rsid w:val="008C6926"/>
    <w:rsid w:val="008C6AE8"/>
    <w:rsid w:val="008C712F"/>
    <w:rsid w:val="008C7573"/>
    <w:rsid w:val="008C7C9A"/>
    <w:rsid w:val="008C7FBC"/>
    <w:rsid w:val="008D00A5"/>
    <w:rsid w:val="008D014F"/>
    <w:rsid w:val="008D19BD"/>
    <w:rsid w:val="008D1CFB"/>
    <w:rsid w:val="008D2A99"/>
    <w:rsid w:val="008D323B"/>
    <w:rsid w:val="008D3455"/>
    <w:rsid w:val="008D34F1"/>
    <w:rsid w:val="008D39D8"/>
    <w:rsid w:val="008D3D86"/>
    <w:rsid w:val="008D4016"/>
    <w:rsid w:val="008D459C"/>
    <w:rsid w:val="008D5960"/>
    <w:rsid w:val="008D59AA"/>
    <w:rsid w:val="008D5A59"/>
    <w:rsid w:val="008D6D1A"/>
    <w:rsid w:val="008D6E2A"/>
    <w:rsid w:val="008D7164"/>
    <w:rsid w:val="008D7561"/>
    <w:rsid w:val="008E065E"/>
    <w:rsid w:val="008E0927"/>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4C5"/>
    <w:rsid w:val="008E56E0"/>
    <w:rsid w:val="008E59B5"/>
    <w:rsid w:val="008E5F97"/>
    <w:rsid w:val="008E795D"/>
    <w:rsid w:val="008E7BC7"/>
    <w:rsid w:val="008E7C77"/>
    <w:rsid w:val="008E7CDB"/>
    <w:rsid w:val="008F00EB"/>
    <w:rsid w:val="008F01DD"/>
    <w:rsid w:val="008F1C4E"/>
    <w:rsid w:val="008F1EAB"/>
    <w:rsid w:val="008F2CEF"/>
    <w:rsid w:val="008F33DC"/>
    <w:rsid w:val="008F3773"/>
    <w:rsid w:val="008F3A27"/>
    <w:rsid w:val="008F3B35"/>
    <w:rsid w:val="008F3FD8"/>
    <w:rsid w:val="008F46F1"/>
    <w:rsid w:val="008F477F"/>
    <w:rsid w:val="008F5D99"/>
    <w:rsid w:val="008F6489"/>
    <w:rsid w:val="008F6A9C"/>
    <w:rsid w:val="008F6AF5"/>
    <w:rsid w:val="008F6E2B"/>
    <w:rsid w:val="008F7308"/>
    <w:rsid w:val="008F7484"/>
    <w:rsid w:val="008F7C91"/>
    <w:rsid w:val="008F7F71"/>
    <w:rsid w:val="009000B3"/>
    <w:rsid w:val="00900752"/>
    <w:rsid w:val="00900BED"/>
    <w:rsid w:val="00900C59"/>
    <w:rsid w:val="00901A32"/>
    <w:rsid w:val="00901B09"/>
    <w:rsid w:val="00901C5B"/>
    <w:rsid w:val="00902350"/>
    <w:rsid w:val="009024A9"/>
    <w:rsid w:val="00902ABD"/>
    <w:rsid w:val="00902B67"/>
    <w:rsid w:val="0090308E"/>
    <w:rsid w:val="0090312D"/>
    <w:rsid w:val="0090336B"/>
    <w:rsid w:val="0090354E"/>
    <w:rsid w:val="00903B8F"/>
    <w:rsid w:val="009053AA"/>
    <w:rsid w:val="00905C2B"/>
    <w:rsid w:val="00906939"/>
    <w:rsid w:val="00906BC3"/>
    <w:rsid w:val="00907035"/>
    <w:rsid w:val="009070F5"/>
    <w:rsid w:val="00907B22"/>
    <w:rsid w:val="00907C84"/>
    <w:rsid w:val="00907FA9"/>
    <w:rsid w:val="00910B7D"/>
    <w:rsid w:val="00910F75"/>
    <w:rsid w:val="009119C9"/>
    <w:rsid w:val="00911D8C"/>
    <w:rsid w:val="00911DFB"/>
    <w:rsid w:val="0091201D"/>
    <w:rsid w:val="00912B8F"/>
    <w:rsid w:val="00912D86"/>
    <w:rsid w:val="0091329B"/>
    <w:rsid w:val="00913881"/>
    <w:rsid w:val="009139D9"/>
    <w:rsid w:val="0091428A"/>
    <w:rsid w:val="00914AD8"/>
    <w:rsid w:val="00914DA1"/>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0C2E"/>
    <w:rsid w:val="009213F4"/>
    <w:rsid w:val="00921FDC"/>
    <w:rsid w:val="00922010"/>
    <w:rsid w:val="009236B3"/>
    <w:rsid w:val="0092376C"/>
    <w:rsid w:val="00923793"/>
    <w:rsid w:val="00924097"/>
    <w:rsid w:val="009246AC"/>
    <w:rsid w:val="00925142"/>
    <w:rsid w:val="00925305"/>
    <w:rsid w:val="00925A5E"/>
    <w:rsid w:val="00926C00"/>
    <w:rsid w:val="00926CD4"/>
    <w:rsid w:val="00926E42"/>
    <w:rsid w:val="00926E90"/>
    <w:rsid w:val="00927FA0"/>
    <w:rsid w:val="0093009C"/>
    <w:rsid w:val="009304EE"/>
    <w:rsid w:val="009308A9"/>
    <w:rsid w:val="00930F2E"/>
    <w:rsid w:val="00930F30"/>
    <w:rsid w:val="0093118E"/>
    <w:rsid w:val="00931BD9"/>
    <w:rsid w:val="00932505"/>
    <w:rsid w:val="009332CF"/>
    <w:rsid w:val="00933303"/>
    <w:rsid w:val="00933A81"/>
    <w:rsid w:val="009344A7"/>
    <w:rsid w:val="009345C7"/>
    <w:rsid w:val="009365B4"/>
    <w:rsid w:val="009368F3"/>
    <w:rsid w:val="009369CA"/>
    <w:rsid w:val="009371FB"/>
    <w:rsid w:val="009375FF"/>
    <w:rsid w:val="009401D9"/>
    <w:rsid w:val="0094059B"/>
    <w:rsid w:val="00940886"/>
    <w:rsid w:val="00940962"/>
    <w:rsid w:val="00940976"/>
    <w:rsid w:val="009410AC"/>
    <w:rsid w:val="00941495"/>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940"/>
    <w:rsid w:val="00947BF0"/>
    <w:rsid w:val="009508DA"/>
    <w:rsid w:val="00950B4F"/>
    <w:rsid w:val="00950D58"/>
    <w:rsid w:val="00950DE7"/>
    <w:rsid w:val="009511D5"/>
    <w:rsid w:val="009512A1"/>
    <w:rsid w:val="00951931"/>
    <w:rsid w:val="00951E97"/>
    <w:rsid w:val="0095235F"/>
    <w:rsid w:val="00952AE5"/>
    <w:rsid w:val="00952B65"/>
    <w:rsid w:val="00953139"/>
    <w:rsid w:val="009536FE"/>
    <w:rsid w:val="009537E7"/>
    <w:rsid w:val="00953920"/>
    <w:rsid w:val="00953C4D"/>
    <w:rsid w:val="00953D47"/>
    <w:rsid w:val="00954438"/>
    <w:rsid w:val="00954743"/>
    <w:rsid w:val="00954F4F"/>
    <w:rsid w:val="009560B8"/>
    <w:rsid w:val="009560C9"/>
    <w:rsid w:val="00956242"/>
    <w:rsid w:val="0095681E"/>
    <w:rsid w:val="00956B1D"/>
    <w:rsid w:val="00956FD2"/>
    <w:rsid w:val="00957117"/>
    <w:rsid w:val="0095712D"/>
    <w:rsid w:val="009572D4"/>
    <w:rsid w:val="009579AB"/>
    <w:rsid w:val="0096087C"/>
    <w:rsid w:val="009616C0"/>
    <w:rsid w:val="00961921"/>
    <w:rsid w:val="00961944"/>
    <w:rsid w:val="00961EE0"/>
    <w:rsid w:val="0096202F"/>
    <w:rsid w:val="0096295F"/>
    <w:rsid w:val="00962BCC"/>
    <w:rsid w:val="00962FAE"/>
    <w:rsid w:val="0096302D"/>
    <w:rsid w:val="009634A6"/>
    <w:rsid w:val="009638CD"/>
    <w:rsid w:val="0096430A"/>
    <w:rsid w:val="00964875"/>
    <w:rsid w:val="00964DC7"/>
    <w:rsid w:val="0096554B"/>
    <w:rsid w:val="0096584A"/>
    <w:rsid w:val="0096642A"/>
    <w:rsid w:val="00966779"/>
    <w:rsid w:val="009668F0"/>
    <w:rsid w:val="00966BB8"/>
    <w:rsid w:val="00967480"/>
    <w:rsid w:val="009674FC"/>
    <w:rsid w:val="0096797B"/>
    <w:rsid w:val="009700FB"/>
    <w:rsid w:val="00970457"/>
    <w:rsid w:val="00970F48"/>
    <w:rsid w:val="009719A0"/>
    <w:rsid w:val="00971C9B"/>
    <w:rsid w:val="00971F08"/>
    <w:rsid w:val="00972A8C"/>
    <w:rsid w:val="00972AB1"/>
    <w:rsid w:val="00972CDB"/>
    <w:rsid w:val="00973400"/>
    <w:rsid w:val="00973593"/>
    <w:rsid w:val="00973831"/>
    <w:rsid w:val="00974380"/>
    <w:rsid w:val="009746A2"/>
    <w:rsid w:val="009747F5"/>
    <w:rsid w:val="00974F52"/>
    <w:rsid w:val="00975542"/>
    <w:rsid w:val="00975A8D"/>
    <w:rsid w:val="00975D4D"/>
    <w:rsid w:val="0097603D"/>
    <w:rsid w:val="00976297"/>
    <w:rsid w:val="00976949"/>
    <w:rsid w:val="00976E36"/>
    <w:rsid w:val="00977390"/>
    <w:rsid w:val="00980477"/>
    <w:rsid w:val="00980736"/>
    <w:rsid w:val="00981C87"/>
    <w:rsid w:val="00982320"/>
    <w:rsid w:val="00982D50"/>
    <w:rsid w:val="00983141"/>
    <w:rsid w:val="00984079"/>
    <w:rsid w:val="00984486"/>
    <w:rsid w:val="00984F6E"/>
    <w:rsid w:val="00985253"/>
    <w:rsid w:val="009853B3"/>
    <w:rsid w:val="00987226"/>
    <w:rsid w:val="009875E5"/>
    <w:rsid w:val="00990630"/>
    <w:rsid w:val="00990876"/>
    <w:rsid w:val="00991570"/>
    <w:rsid w:val="00991761"/>
    <w:rsid w:val="00991B8B"/>
    <w:rsid w:val="00992FED"/>
    <w:rsid w:val="00993027"/>
    <w:rsid w:val="0099365B"/>
    <w:rsid w:val="00993811"/>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97B2C"/>
    <w:rsid w:val="009A042F"/>
    <w:rsid w:val="009A0510"/>
    <w:rsid w:val="009A0C5C"/>
    <w:rsid w:val="009A0F87"/>
    <w:rsid w:val="009A0FBA"/>
    <w:rsid w:val="009A10D1"/>
    <w:rsid w:val="009A15B4"/>
    <w:rsid w:val="009A1601"/>
    <w:rsid w:val="009A1A3E"/>
    <w:rsid w:val="009A1AD7"/>
    <w:rsid w:val="009A1B97"/>
    <w:rsid w:val="009A2000"/>
    <w:rsid w:val="009A2FAB"/>
    <w:rsid w:val="009A30CF"/>
    <w:rsid w:val="009A32B3"/>
    <w:rsid w:val="009A331C"/>
    <w:rsid w:val="009A3619"/>
    <w:rsid w:val="009A3776"/>
    <w:rsid w:val="009A3BB6"/>
    <w:rsid w:val="009A4481"/>
    <w:rsid w:val="009A462D"/>
    <w:rsid w:val="009A4F77"/>
    <w:rsid w:val="009A563E"/>
    <w:rsid w:val="009A5CBA"/>
    <w:rsid w:val="009A6FB2"/>
    <w:rsid w:val="009A7FF5"/>
    <w:rsid w:val="009B0337"/>
    <w:rsid w:val="009B078D"/>
    <w:rsid w:val="009B09CB"/>
    <w:rsid w:val="009B09D2"/>
    <w:rsid w:val="009B0D2C"/>
    <w:rsid w:val="009B0EAE"/>
    <w:rsid w:val="009B1F30"/>
    <w:rsid w:val="009B2AAE"/>
    <w:rsid w:val="009B2D7D"/>
    <w:rsid w:val="009B348C"/>
    <w:rsid w:val="009B3AC2"/>
    <w:rsid w:val="009B3DCA"/>
    <w:rsid w:val="009B4781"/>
    <w:rsid w:val="009B4A08"/>
    <w:rsid w:val="009B4DD7"/>
    <w:rsid w:val="009B4DF4"/>
    <w:rsid w:val="009B555D"/>
    <w:rsid w:val="009B564E"/>
    <w:rsid w:val="009B64CC"/>
    <w:rsid w:val="009B6B4C"/>
    <w:rsid w:val="009B7E87"/>
    <w:rsid w:val="009C0169"/>
    <w:rsid w:val="009C024F"/>
    <w:rsid w:val="009C059C"/>
    <w:rsid w:val="009C0A8E"/>
    <w:rsid w:val="009C0CC4"/>
    <w:rsid w:val="009C119C"/>
    <w:rsid w:val="009C3393"/>
    <w:rsid w:val="009C3794"/>
    <w:rsid w:val="009C3949"/>
    <w:rsid w:val="009C3ACF"/>
    <w:rsid w:val="009C403E"/>
    <w:rsid w:val="009C501A"/>
    <w:rsid w:val="009C65FC"/>
    <w:rsid w:val="009C72FA"/>
    <w:rsid w:val="009D01BD"/>
    <w:rsid w:val="009D0372"/>
    <w:rsid w:val="009D09FD"/>
    <w:rsid w:val="009D12F0"/>
    <w:rsid w:val="009D13E3"/>
    <w:rsid w:val="009D1CF7"/>
    <w:rsid w:val="009D2288"/>
    <w:rsid w:val="009D325E"/>
    <w:rsid w:val="009D36B9"/>
    <w:rsid w:val="009D39ED"/>
    <w:rsid w:val="009D44FD"/>
    <w:rsid w:val="009D4553"/>
    <w:rsid w:val="009D4D62"/>
    <w:rsid w:val="009D4FF0"/>
    <w:rsid w:val="009D5624"/>
    <w:rsid w:val="009D687D"/>
    <w:rsid w:val="009D6BD6"/>
    <w:rsid w:val="009D6E4B"/>
    <w:rsid w:val="009D703C"/>
    <w:rsid w:val="009D708A"/>
    <w:rsid w:val="009D718F"/>
    <w:rsid w:val="009D7CA5"/>
    <w:rsid w:val="009E04D8"/>
    <w:rsid w:val="009E055A"/>
    <w:rsid w:val="009E068F"/>
    <w:rsid w:val="009E0C7A"/>
    <w:rsid w:val="009E144F"/>
    <w:rsid w:val="009E14E0"/>
    <w:rsid w:val="009E1B4A"/>
    <w:rsid w:val="009E2073"/>
    <w:rsid w:val="009E2875"/>
    <w:rsid w:val="009E30EE"/>
    <w:rsid w:val="009E3322"/>
    <w:rsid w:val="009E35DB"/>
    <w:rsid w:val="009E3725"/>
    <w:rsid w:val="009E47A3"/>
    <w:rsid w:val="009E515C"/>
    <w:rsid w:val="009E5767"/>
    <w:rsid w:val="009E5C8F"/>
    <w:rsid w:val="009E6405"/>
    <w:rsid w:val="009E684C"/>
    <w:rsid w:val="009E6BDF"/>
    <w:rsid w:val="009E7368"/>
    <w:rsid w:val="009E780A"/>
    <w:rsid w:val="009E7AC4"/>
    <w:rsid w:val="009F03F5"/>
    <w:rsid w:val="009F0730"/>
    <w:rsid w:val="009F08F3"/>
    <w:rsid w:val="009F12DA"/>
    <w:rsid w:val="009F267E"/>
    <w:rsid w:val="009F2905"/>
    <w:rsid w:val="009F29C0"/>
    <w:rsid w:val="009F2BDC"/>
    <w:rsid w:val="009F2F7E"/>
    <w:rsid w:val="009F344F"/>
    <w:rsid w:val="009F3E1C"/>
    <w:rsid w:val="009F45ED"/>
    <w:rsid w:val="009F53F5"/>
    <w:rsid w:val="009F6378"/>
    <w:rsid w:val="009F732B"/>
    <w:rsid w:val="009F74CF"/>
    <w:rsid w:val="00A00765"/>
    <w:rsid w:val="00A00901"/>
    <w:rsid w:val="00A011D8"/>
    <w:rsid w:val="00A01458"/>
    <w:rsid w:val="00A01B58"/>
    <w:rsid w:val="00A02BFF"/>
    <w:rsid w:val="00A02E3C"/>
    <w:rsid w:val="00A03164"/>
    <w:rsid w:val="00A031D5"/>
    <w:rsid w:val="00A031D8"/>
    <w:rsid w:val="00A03FA8"/>
    <w:rsid w:val="00A04205"/>
    <w:rsid w:val="00A048A8"/>
    <w:rsid w:val="00A0494B"/>
    <w:rsid w:val="00A04F49"/>
    <w:rsid w:val="00A051B2"/>
    <w:rsid w:val="00A051F7"/>
    <w:rsid w:val="00A06189"/>
    <w:rsid w:val="00A072CB"/>
    <w:rsid w:val="00A076F4"/>
    <w:rsid w:val="00A07C2C"/>
    <w:rsid w:val="00A07EC4"/>
    <w:rsid w:val="00A100B5"/>
    <w:rsid w:val="00A101D6"/>
    <w:rsid w:val="00A1045F"/>
    <w:rsid w:val="00A106FB"/>
    <w:rsid w:val="00A10BA3"/>
    <w:rsid w:val="00A10EB0"/>
    <w:rsid w:val="00A1138E"/>
    <w:rsid w:val="00A11568"/>
    <w:rsid w:val="00A11A5C"/>
    <w:rsid w:val="00A11DA0"/>
    <w:rsid w:val="00A127A7"/>
    <w:rsid w:val="00A12F5B"/>
    <w:rsid w:val="00A130D5"/>
    <w:rsid w:val="00A139E5"/>
    <w:rsid w:val="00A13E38"/>
    <w:rsid w:val="00A13E54"/>
    <w:rsid w:val="00A15125"/>
    <w:rsid w:val="00A15312"/>
    <w:rsid w:val="00A1557D"/>
    <w:rsid w:val="00A15DB6"/>
    <w:rsid w:val="00A16737"/>
    <w:rsid w:val="00A1696B"/>
    <w:rsid w:val="00A16B53"/>
    <w:rsid w:val="00A17078"/>
    <w:rsid w:val="00A17EC9"/>
    <w:rsid w:val="00A17F63"/>
    <w:rsid w:val="00A2084E"/>
    <w:rsid w:val="00A208F4"/>
    <w:rsid w:val="00A2193B"/>
    <w:rsid w:val="00A21DB4"/>
    <w:rsid w:val="00A229CF"/>
    <w:rsid w:val="00A2351A"/>
    <w:rsid w:val="00A23582"/>
    <w:rsid w:val="00A2382A"/>
    <w:rsid w:val="00A2537E"/>
    <w:rsid w:val="00A257D6"/>
    <w:rsid w:val="00A2588A"/>
    <w:rsid w:val="00A25D11"/>
    <w:rsid w:val="00A25E0A"/>
    <w:rsid w:val="00A264A9"/>
    <w:rsid w:val="00A2677D"/>
    <w:rsid w:val="00A26DCF"/>
    <w:rsid w:val="00A26EB5"/>
    <w:rsid w:val="00A27060"/>
    <w:rsid w:val="00A27785"/>
    <w:rsid w:val="00A30187"/>
    <w:rsid w:val="00A30793"/>
    <w:rsid w:val="00A30BDD"/>
    <w:rsid w:val="00A30DC9"/>
    <w:rsid w:val="00A31913"/>
    <w:rsid w:val="00A33474"/>
    <w:rsid w:val="00A34116"/>
    <w:rsid w:val="00A3448A"/>
    <w:rsid w:val="00A347BA"/>
    <w:rsid w:val="00A3481A"/>
    <w:rsid w:val="00A36297"/>
    <w:rsid w:val="00A36312"/>
    <w:rsid w:val="00A36903"/>
    <w:rsid w:val="00A37F80"/>
    <w:rsid w:val="00A400E9"/>
    <w:rsid w:val="00A419BE"/>
    <w:rsid w:val="00A41A72"/>
    <w:rsid w:val="00A41D0E"/>
    <w:rsid w:val="00A41E2B"/>
    <w:rsid w:val="00A42082"/>
    <w:rsid w:val="00A4252B"/>
    <w:rsid w:val="00A42561"/>
    <w:rsid w:val="00A433FA"/>
    <w:rsid w:val="00A4391A"/>
    <w:rsid w:val="00A44687"/>
    <w:rsid w:val="00A44ADE"/>
    <w:rsid w:val="00A44F75"/>
    <w:rsid w:val="00A451E7"/>
    <w:rsid w:val="00A455C3"/>
    <w:rsid w:val="00A457F8"/>
    <w:rsid w:val="00A45B74"/>
    <w:rsid w:val="00A46218"/>
    <w:rsid w:val="00A46F0A"/>
    <w:rsid w:val="00A47527"/>
    <w:rsid w:val="00A4793C"/>
    <w:rsid w:val="00A47A7A"/>
    <w:rsid w:val="00A47AAC"/>
    <w:rsid w:val="00A50152"/>
    <w:rsid w:val="00A503E7"/>
    <w:rsid w:val="00A515C3"/>
    <w:rsid w:val="00A51DA9"/>
    <w:rsid w:val="00A52B31"/>
    <w:rsid w:val="00A52E1D"/>
    <w:rsid w:val="00A53477"/>
    <w:rsid w:val="00A540E8"/>
    <w:rsid w:val="00A54946"/>
    <w:rsid w:val="00A55252"/>
    <w:rsid w:val="00A55766"/>
    <w:rsid w:val="00A55B64"/>
    <w:rsid w:val="00A56819"/>
    <w:rsid w:val="00A56D25"/>
    <w:rsid w:val="00A57103"/>
    <w:rsid w:val="00A57226"/>
    <w:rsid w:val="00A57BC6"/>
    <w:rsid w:val="00A57C13"/>
    <w:rsid w:val="00A6023D"/>
    <w:rsid w:val="00A605E2"/>
    <w:rsid w:val="00A605EA"/>
    <w:rsid w:val="00A60695"/>
    <w:rsid w:val="00A6079B"/>
    <w:rsid w:val="00A60862"/>
    <w:rsid w:val="00A60AA1"/>
    <w:rsid w:val="00A60C7D"/>
    <w:rsid w:val="00A60CA0"/>
    <w:rsid w:val="00A60CDD"/>
    <w:rsid w:val="00A61499"/>
    <w:rsid w:val="00A62766"/>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653"/>
    <w:rsid w:val="00A7339A"/>
    <w:rsid w:val="00A739D0"/>
    <w:rsid w:val="00A739E2"/>
    <w:rsid w:val="00A73D7E"/>
    <w:rsid w:val="00A73EF1"/>
    <w:rsid w:val="00A74146"/>
    <w:rsid w:val="00A74B53"/>
    <w:rsid w:val="00A74F4A"/>
    <w:rsid w:val="00A750A0"/>
    <w:rsid w:val="00A75468"/>
    <w:rsid w:val="00A76123"/>
    <w:rsid w:val="00A761D4"/>
    <w:rsid w:val="00A768A1"/>
    <w:rsid w:val="00A76B17"/>
    <w:rsid w:val="00A76B71"/>
    <w:rsid w:val="00A76BE3"/>
    <w:rsid w:val="00A76EF3"/>
    <w:rsid w:val="00A7738D"/>
    <w:rsid w:val="00A7768D"/>
    <w:rsid w:val="00A77E9C"/>
    <w:rsid w:val="00A77EC4"/>
    <w:rsid w:val="00A80202"/>
    <w:rsid w:val="00A81203"/>
    <w:rsid w:val="00A8132C"/>
    <w:rsid w:val="00A81D4E"/>
    <w:rsid w:val="00A81FD7"/>
    <w:rsid w:val="00A82283"/>
    <w:rsid w:val="00A82684"/>
    <w:rsid w:val="00A828F5"/>
    <w:rsid w:val="00A82E0E"/>
    <w:rsid w:val="00A83010"/>
    <w:rsid w:val="00A84FF9"/>
    <w:rsid w:val="00A8511D"/>
    <w:rsid w:val="00A858DF"/>
    <w:rsid w:val="00A861B0"/>
    <w:rsid w:val="00A86AB1"/>
    <w:rsid w:val="00A8726C"/>
    <w:rsid w:val="00A873BF"/>
    <w:rsid w:val="00A87B7E"/>
    <w:rsid w:val="00A9017C"/>
    <w:rsid w:val="00A90472"/>
    <w:rsid w:val="00A907DC"/>
    <w:rsid w:val="00A90988"/>
    <w:rsid w:val="00A916C8"/>
    <w:rsid w:val="00A91983"/>
    <w:rsid w:val="00A92879"/>
    <w:rsid w:val="00A92886"/>
    <w:rsid w:val="00A92A35"/>
    <w:rsid w:val="00A92D0D"/>
    <w:rsid w:val="00A93BF4"/>
    <w:rsid w:val="00A93CE3"/>
    <w:rsid w:val="00A9442A"/>
    <w:rsid w:val="00A9448B"/>
    <w:rsid w:val="00A94C69"/>
    <w:rsid w:val="00A95A2D"/>
    <w:rsid w:val="00A9633B"/>
    <w:rsid w:val="00A978C2"/>
    <w:rsid w:val="00A97A8C"/>
    <w:rsid w:val="00A97FB5"/>
    <w:rsid w:val="00AA016F"/>
    <w:rsid w:val="00AA02E6"/>
    <w:rsid w:val="00AA0544"/>
    <w:rsid w:val="00AA059A"/>
    <w:rsid w:val="00AA1A29"/>
    <w:rsid w:val="00AA1A39"/>
    <w:rsid w:val="00AA1ED6"/>
    <w:rsid w:val="00AA288F"/>
    <w:rsid w:val="00AA3573"/>
    <w:rsid w:val="00AA35EA"/>
    <w:rsid w:val="00AA3FAE"/>
    <w:rsid w:val="00AA43BC"/>
    <w:rsid w:val="00AA464E"/>
    <w:rsid w:val="00AA4AA6"/>
    <w:rsid w:val="00AA51D6"/>
    <w:rsid w:val="00AA5AF6"/>
    <w:rsid w:val="00AA5CB9"/>
    <w:rsid w:val="00AA603D"/>
    <w:rsid w:val="00AA6BCF"/>
    <w:rsid w:val="00AA7F51"/>
    <w:rsid w:val="00AB0403"/>
    <w:rsid w:val="00AB0620"/>
    <w:rsid w:val="00AB06AB"/>
    <w:rsid w:val="00AB0BC8"/>
    <w:rsid w:val="00AB11CA"/>
    <w:rsid w:val="00AB14D9"/>
    <w:rsid w:val="00AB1B0F"/>
    <w:rsid w:val="00AB1F11"/>
    <w:rsid w:val="00AB25E2"/>
    <w:rsid w:val="00AB2CB5"/>
    <w:rsid w:val="00AB34C1"/>
    <w:rsid w:val="00AB364B"/>
    <w:rsid w:val="00AB3C0B"/>
    <w:rsid w:val="00AB4097"/>
    <w:rsid w:val="00AB46CB"/>
    <w:rsid w:val="00AB4AB8"/>
    <w:rsid w:val="00AB4ADA"/>
    <w:rsid w:val="00AB54CC"/>
    <w:rsid w:val="00AB591B"/>
    <w:rsid w:val="00AB5DF2"/>
    <w:rsid w:val="00AB60E5"/>
    <w:rsid w:val="00AB655E"/>
    <w:rsid w:val="00AB6B2F"/>
    <w:rsid w:val="00AB6C34"/>
    <w:rsid w:val="00AB6EEC"/>
    <w:rsid w:val="00AC007F"/>
    <w:rsid w:val="00AC0435"/>
    <w:rsid w:val="00AC06F4"/>
    <w:rsid w:val="00AC07DD"/>
    <w:rsid w:val="00AC07E6"/>
    <w:rsid w:val="00AC1D95"/>
    <w:rsid w:val="00AC2E8C"/>
    <w:rsid w:val="00AC2ECD"/>
    <w:rsid w:val="00AC3119"/>
    <w:rsid w:val="00AC3A7E"/>
    <w:rsid w:val="00AC4026"/>
    <w:rsid w:val="00AC4227"/>
    <w:rsid w:val="00AC467A"/>
    <w:rsid w:val="00AC49FB"/>
    <w:rsid w:val="00AC4ABA"/>
    <w:rsid w:val="00AC5120"/>
    <w:rsid w:val="00AC59E6"/>
    <w:rsid w:val="00AC5A10"/>
    <w:rsid w:val="00AC5FC6"/>
    <w:rsid w:val="00AC6376"/>
    <w:rsid w:val="00AC652A"/>
    <w:rsid w:val="00AC6AF1"/>
    <w:rsid w:val="00AC736A"/>
    <w:rsid w:val="00AC7E46"/>
    <w:rsid w:val="00AC7FD7"/>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6BFB"/>
    <w:rsid w:val="00AD7366"/>
    <w:rsid w:val="00AD7657"/>
    <w:rsid w:val="00AD7D8E"/>
    <w:rsid w:val="00AE02A5"/>
    <w:rsid w:val="00AE0324"/>
    <w:rsid w:val="00AE0754"/>
    <w:rsid w:val="00AE0FF9"/>
    <w:rsid w:val="00AE2158"/>
    <w:rsid w:val="00AE2528"/>
    <w:rsid w:val="00AE258D"/>
    <w:rsid w:val="00AE25B9"/>
    <w:rsid w:val="00AE27AC"/>
    <w:rsid w:val="00AE36EF"/>
    <w:rsid w:val="00AE395C"/>
    <w:rsid w:val="00AE40E0"/>
    <w:rsid w:val="00AE4550"/>
    <w:rsid w:val="00AE472A"/>
    <w:rsid w:val="00AE4A70"/>
    <w:rsid w:val="00AE4DBA"/>
    <w:rsid w:val="00AE4DD2"/>
    <w:rsid w:val="00AE4F07"/>
    <w:rsid w:val="00AE501D"/>
    <w:rsid w:val="00AE503A"/>
    <w:rsid w:val="00AE59FF"/>
    <w:rsid w:val="00AE5B94"/>
    <w:rsid w:val="00AE5F4C"/>
    <w:rsid w:val="00AE620C"/>
    <w:rsid w:val="00AE62E4"/>
    <w:rsid w:val="00AE652F"/>
    <w:rsid w:val="00AE6606"/>
    <w:rsid w:val="00AE6988"/>
    <w:rsid w:val="00AE70EC"/>
    <w:rsid w:val="00AE7312"/>
    <w:rsid w:val="00AF0502"/>
    <w:rsid w:val="00AF07AB"/>
    <w:rsid w:val="00AF07EB"/>
    <w:rsid w:val="00AF1446"/>
    <w:rsid w:val="00AF15F3"/>
    <w:rsid w:val="00AF1772"/>
    <w:rsid w:val="00AF1C5D"/>
    <w:rsid w:val="00AF1EA9"/>
    <w:rsid w:val="00AF27E7"/>
    <w:rsid w:val="00AF3458"/>
    <w:rsid w:val="00AF3806"/>
    <w:rsid w:val="00AF3922"/>
    <w:rsid w:val="00AF42B0"/>
    <w:rsid w:val="00AF42D7"/>
    <w:rsid w:val="00AF43CB"/>
    <w:rsid w:val="00AF4CC6"/>
    <w:rsid w:val="00AF4D35"/>
    <w:rsid w:val="00AF4DCB"/>
    <w:rsid w:val="00AF509D"/>
    <w:rsid w:val="00AF53DB"/>
    <w:rsid w:val="00AF559A"/>
    <w:rsid w:val="00AF575B"/>
    <w:rsid w:val="00AF70FE"/>
    <w:rsid w:val="00AF7183"/>
    <w:rsid w:val="00AF7797"/>
    <w:rsid w:val="00AF7B8E"/>
    <w:rsid w:val="00B002C1"/>
    <w:rsid w:val="00B0044C"/>
    <w:rsid w:val="00B006FE"/>
    <w:rsid w:val="00B007CB"/>
    <w:rsid w:val="00B008C9"/>
    <w:rsid w:val="00B00AA5"/>
    <w:rsid w:val="00B01A8F"/>
    <w:rsid w:val="00B027FF"/>
    <w:rsid w:val="00B0286E"/>
    <w:rsid w:val="00B02AA9"/>
    <w:rsid w:val="00B02FA3"/>
    <w:rsid w:val="00B04FF9"/>
    <w:rsid w:val="00B05084"/>
    <w:rsid w:val="00B05142"/>
    <w:rsid w:val="00B05748"/>
    <w:rsid w:val="00B05CF8"/>
    <w:rsid w:val="00B06107"/>
    <w:rsid w:val="00B06AE2"/>
    <w:rsid w:val="00B06E23"/>
    <w:rsid w:val="00B06FA7"/>
    <w:rsid w:val="00B0738B"/>
    <w:rsid w:val="00B07598"/>
    <w:rsid w:val="00B07DB0"/>
    <w:rsid w:val="00B07FBE"/>
    <w:rsid w:val="00B10035"/>
    <w:rsid w:val="00B11F0B"/>
    <w:rsid w:val="00B12B58"/>
    <w:rsid w:val="00B1308E"/>
    <w:rsid w:val="00B1311A"/>
    <w:rsid w:val="00B131C6"/>
    <w:rsid w:val="00B135EB"/>
    <w:rsid w:val="00B139A1"/>
    <w:rsid w:val="00B13E65"/>
    <w:rsid w:val="00B1414D"/>
    <w:rsid w:val="00B1421A"/>
    <w:rsid w:val="00B14275"/>
    <w:rsid w:val="00B14D0E"/>
    <w:rsid w:val="00B157F9"/>
    <w:rsid w:val="00B15844"/>
    <w:rsid w:val="00B15EB6"/>
    <w:rsid w:val="00B15F91"/>
    <w:rsid w:val="00B16601"/>
    <w:rsid w:val="00B1775C"/>
    <w:rsid w:val="00B20256"/>
    <w:rsid w:val="00B20D09"/>
    <w:rsid w:val="00B20D6E"/>
    <w:rsid w:val="00B20EED"/>
    <w:rsid w:val="00B21177"/>
    <w:rsid w:val="00B215B5"/>
    <w:rsid w:val="00B21B2D"/>
    <w:rsid w:val="00B222C3"/>
    <w:rsid w:val="00B224C1"/>
    <w:rsid w:val="00B224E9"/>
    <w:rsid w:val="00B2259F"/>
    <w:rsid w:val="00B22C88"/>
    <w:rsid w:val="00B233D4"/>
    <w:rsid w:val="00B235ED"/>
    <w:rsid w:val="00B24428"/>
    <w:rsid w:val="00B24E7A"/>
    <w:rsid w:val="00B26019"/>
    <w:rsid w:val="00B26058"/>
    <w:rsid w:val="00B2607A"/>
    <w:rsid w:val="00B2631B"/>
    <w:rsid w:val="00B27441"/>
    <w:rsid w:val="00B2757F"/>
    <w:rsid w:val="00B2763F"/>
    <w:rsid w:val="00B27AAC"/>
    <w:rsid w:val="00B27AC1"/>
    <w:rsid w:val="00B303F7"/>
    <w:rsid w:val="00B30929"/>
    <w:rsid w:val="00B30F94"/>
    <w:rsid w:val="00B311A7"/>
    <w:rsid w:val="00B314CD"/>
    <w:rsid w:val="00B321A6"/>
    <w:rsid w:val="00B322A1"/>
    <w:rsid w:val="00B336A5"/>
    <w:rsid w:val="00B33985"/>
    <w:rsid w:val="00B34546"/>
    <w:rsid w:val="00B34994"/>
    <w:rsid w:val="00B349CF"/>
    <w:rsid w:val="00B34CE4"/>
    <w:rsid w:val="00B350F9"/>
    <w:rsid w:val="00B35607"/>
    <w:rsid w:val="00B35EA3"/>
    <w:rsid w:val="00B3670B"/>
    <w:rsid w:val="00B36B34"/>
    <w:rsid w:val="00B372AA"/>
    <w:rsid w:val="00B3781F"/>
    <w:rsid w:val="00B40445"/>
    <w:rsid w:val="00B4045F"/>
    <w:rsid w:val="00B40479"/>
    <w:rsid w:val="00B40592"/>
    <w:rsid w:val="00B409E0"/>
    <w:rsid w:val="00B4179A"/>
    <w:rsid w:val="00B41888"/>
    <w:rsid w:val="00B41A48"/>
    <w:rsid w:val="00B41BCB"/>
    <w:rsid w:val="00B41C66"/>
    <w:rsid w:val="00B42084"/>
    <w:rsid w:val="00B422A3"/>
    <w:rsid w:val="00B42449"/>
    <w:rsid w:val="00B4295B"/>
    <w:rsid w:val="00B42CC2"/>
    <w:rsid w:val="00B431E0"/>
    <w:rsid w:val="00B44657"/>
    <w:rsid w:val="00B44721"/>
    <w:rsid w:val="00B44E8C"/>
    <w:rsid w:val="00B45296"/>
    <w:rsid w:val="00B45A2F"/>
    <w:rsid w:val="00B45A52"/>
    <w:rsid w:val="00B45E19"/>
    <w:rsid w:val="00B46175"/>
    <w:rsid w:val="00B46379"/>
    <w:rsid w:val="00B467FE"/>
    <w:rsid w:val="00B468FD"/>
    <w:rsid w:val="00B4692D"/>
    <w:rsid w:val="00B46A17"/>
    <w:rsid w:val="00B46EDD"/>
    <w:rsid w:val="00B46F17"/>
    <w:rsid w:val="00B470C7"/>
    <w:rsid w:val="00B476E3"/>
    <w:rsid w:val="00B476F1"/>
    <w:rsid w:val="00B5170B"/>
    <w:rsid w:val="00B523A2"/>
    <w:rsid w:val="00B52972"/>
    <w:rsid w:val="00B52FDC"/>
    <w:rsid w:val="00B53316"/>
    <w:rsid w:val="00B53EC9"/>
    <w:rsid w:val="00B540C6"/>
    <w:rsid w:val="00B548B7"/>
    <w:rsid w:val="00B552BE"/>
    <w:rsid w:val="00B5546F"/>
    <w:rsid w:val="00B555C5"/>
    <w:rsid w:val="00B55ECF"/>
    <w:rsid w:val="00B5649A"/>
    <w:rsid w:val="00B57784"/>
    <w:rsid w:val="00B57FCB"/>
    <w:rsid w:val="00B606FC"/>
    <w:rsid w:val="00B60C2A"/>
    <w:rsid w:val="00B61573"/>
    <w:rsid w:val="00B62840"/>
    <w:rsid w:val="00B63276"/>
    <w:rsid w:val="00B63551"/>
    <w:rsid w:val="00B635A5"/>
    <w:rsid w:val="00B64141"/>
    <w:rsid w:val="00B64B86"/>
    <w:rsid w:val="00B65438"/>
    <w:rsid w:val="00B65521"/>
    <w:rsid w:val="00B65D2D"/>
    <w:rsid w:val="00B664C7"/>
    <w:rsid w:val="00B66964"/>
    <w:rsid w:val="00B66FE6"/>
    <w:rsid w:val="00B67632"/>
    <w:rsid w:val="00B6791C"/>
    <w:rsid w:val="00B67ED5"/>
    <w:rsid w:val="00B67FCB"/>
    <w:rsid w:val="00B700E2"/>
    <w:rsid w:val="00B7028B"/>
    <w:rsid w:val="00B710F3"/>
    <w:rsid w:val="00B713D8"/>
    <w:rsid w:val="00B71B71"/>
    <w:rsid w:val="00B71BDF"/>
    <w:rsid w:val="00B71DC1"/>
    <w:rsid w:val="00B71E95"/>
    <w:rsid w:val="00B725E3"/>
    <w:rsid w:val="00B7268D"/>
    <w:rsid w:val="00B7297B"/>
    <w:rsid w:val="00B72AED"/>
    <w:rsid w:val="00B72C77"/>
    <w:rsid w:val="00B7373D"/>
    <w:rsid w:val="00B739F6"/>
    <w:rsid w:val="00B73C12"/>
    <w:rsid w:val="00B73D54"/>
    <w:rsid w:val="00B74283"/>
    <w:rsid w:val="00B7554E"/>
    <w:rsid w:val="00B75E65"/>
    <w:rsid w:val="00B76EAE"/>
    <w:rsid w:val="00B778B4"/>
    <w:rsid w:val="00B77A40"/>
    <w:rsid w:val="00B800E3"/>
    <w:rsid w:val="00B80182"/>
    <w:rsid w:val="00B80946"/>
    <w:rsid w:val="00B80D9D"/>
    <w:rsid w:val="00B813F4"/>
    <w:rsid w:val="00B81A6C"/>
    <w:rsid w:val="00B826F1"/>
    <w:rsid w:val="00B829B9"/>
    <w:rsid w:val="00B82E1B"/>
    <w:rsid w:val="00B8378B"/>
    <w:rsid w:val="00B83B3E"/>
    <w:rsid w:val="00B84694"/>
    <w:rsid w:val="00B84F84"/>
    <w:rsid w:val="00B85179"/>
    <w:rsid w:val="00B85B61"/>
    <w:rsid w:val="00B85DE5"/>
    <w:rsid w:val="00B85F2D"/>
    <w:rsid w:val="00B86CA7"/>
    <w:rsid w:val="00B86E03"/>
    <w:rsid w:val="00B871A6"/>
    <w:rsid w:val="00B87673"/>
    <w:rsid w:val="00B876BA"/>
    <w:rsid w:val="00B87775"/>
    <w:rsid w:val="00B87B88"/>
    <w:rsid w:val="00B87DB6"/>
    <w:rsid w:val="00B87F35"/>
    <w:rsid w:val="00B9046F"/>
    <w:rsid w:val="00B90F73"/>
    <w:rsid w:val="00B91080"/>
    <w:rsid w:val="00B91566"/>
    <w:rsid w:val="00B92010"/>
    <w:rsid w:val="00B92084"/>
    <w:rsid w:val="00B9221D"/>
    <w:rsid w:val="00B92423"/>
    <w:rsid w:val="00B92D40"/>
    <w:rsid w:val="00B93300"/>
    <w:rsid w:val="00B93B59"/>
    <w:rsid w:val="00B93BFF"/>
    <w:rsid w:val="00B9406A"/>
    <w:rsid w:val="00B9553D"/>
    <w:rsid w:val="00B95642"/>
    <w:rsid w:val="00B96190"/>
    <w:rsid w:val="00B96EBE"/>
    <w:rsid w:val="00B97010"/>
    <w:rsid w:val="00BA14CE"/>
    <w:rsid w:val="00BA195D"/>
    <w:rsid w:val="00BA1E94"/>
    <w:rsid w:val="00BA2280"/>
    <w:rsid w:val="00BA2378"/>
    <w:rsid w:val="00BA2A08"/>
    <w:rsid w:val="00BA2D92"/>
    <w:rsid w:val="00BA2E02"/>
    <w:rsid w:val="00BA2F31"/>
    <w:rsid w:val="00BA332D"/>
    <w:rsid w:val="00BA35DE"/>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5B45"/>
    <w:rsid w:val="00BB7FFC"/>
    <w:rsid w:val="00BC0FDC"/>
    <w:rsid w:val="00BC1562"/>
    <w:rsid w:val="00BC28AF"/>
    <w:rsid w:val="00BC2F96"/>
    <w:rsid w:val="00BC3053"/>
    <w:rsid w:val="00BC3784"/>
    <w:rsid w:val="00BC387A"/>
    <w:rsid w:val="00BC403C"/>
    <w:rsid w:val="00BC41C2"/>
    <w:rsid w:val="00BC4D2E"/>
    <w:rsid w:val="00BC5109"/>
    <w:rsid w:val="00BC5380"/>
    <w:rsid w:val="00BC60B5"/>
    <w:rsid w:val="00BC62BD"/>
    <w:rsid w:val="00BC6794"/>
    <w:rsid w:val="00BC6E4D"/>
    <w:rsid w:val="00BC7144"/>
    <w:rsid w:val="00BC74C9"/>
    <w:rsid w:val="00BC75C0"/>
    <w:rsid w:val="00BD0193"/>
    <w:rsid w:val="00BD04EE"/>
    <w:rsid w:val="00BD0622"/>
    <w:rsid w:val="00BD06E2"/>
    <w:rsid w:val="00BD0BF1"/>
    <w:rsid w:val="00BD0CEC"/>
    <w:rsid w:val="00BD18CB"/>
    <w:rsid w:val="00BD18ED"/>
    <w:rsid w:val="00BD1AFD"/>
    <w:rsid w:val="00BD1D77"/>
    <w:rsid w:val="00BD2255"/>
    <w:rsid w:val="00BD2724"/>
    <w:rsid w:val="00BD3223"/>
    <w:rsid w:val="00BD4850"/>
    <w:rsid w:val="00BD48AC"/>
    <w:rsid w:val="00BD4BA1"/>
    <w:rsid w:val="00BD5105"/>
    <w:rsid w:val="00BD51FE"/>
    <w:rsid w:val="00BD566E"/>
    <w:rsid w:val="00BD5F1A"/>
    <w:rsid w:val="00BD62D3"/>
    <w:rsid w:val="00BD6619"/>
    <w:rsid w:val="00BD6780"/>
    <w:rsid w:val="00BD6BB2"/>
    <w:rsid w:val="00BD745C"/>
    <w:rsid w:val="00BD769F"/>
    <w:rsid w:val="00BD7C31"/>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E7E2C"/>
    <w:rsid w:val="00BF02F6"/>
    <w:rsid w:val="00BF2759"/>
    <w:rsid w:val="00BF27C5"/>
    <w:rsid w:val="00BF2E84"/>
    <w:rsid w:val="00BF3279"/>
    <w:rsid w:val="00BF38F2"/>
    <w:rsid w:val="00BF44CF"/>
    <w:rsid w:val="00BF44E3"/>
    <w:rsid w:val="00BF4743"/>
    <w:rsid w:val="00BF47A2"/>
    <w:rsid w:val="00BF4C8B"/>
    <w:rsid w:val="00BF5AD7"/>
    <w:rsid w:val="00BF74C7"/>
    <w:rsid w:val="00BF7BDC"/>
    <w:rsid w:val="00BF7CC5"/>
    <w:rsid w:val="00C001A9"/>
    <w:rsid w:val="00C004F4"/>
    <w:rsid w:val="00C008A5"/>
    <w:rsid w:val="00C0109C"/>
    <w:rsid w:val="00C015F1"/>
    <w:rsid w:val="00C01932"/>
    <w:rsid w:val="00C01F33"/>
    <w:rsid w:val="00C020B6"/>
    <w:rsid w:val="00C02341"/>
    <w:rsid w:val="00C026EB"/>
    <w:rsid w:val="00C02CC6"/>
    <w:rsid w:val="00C02FAF"/>
    <w:rsid w:val="00C03140"/>
    <w:rsid w:val="00C03B6E"/>
    <w:rsid w:val="00C03DC9"/>
    <w:rsid w:val="00C040F7"/>
    <w:rsid w:val="00C042D5"/>
    <w:rsid w:val="00C0433D"/>
    <w:rsid w:val="00C044AB"/>
    <w:rsid w:val="00C04522"/>
    <w:rsid w:val="00C047C5"/>
    <w:rsid w:val="00C05706"/>
    <w:rsid w:val="00C066A4"/>
    <w:rsid w:val="00C06F21"/>
    <w:rsid w:val="00C0706C"/>
    <w:rsid w:val="00C072B0"/>
    <w:rsid w:val="00C07377"/>
    <w:rsid w:val="00C10478"/>
    <w:rsid w:val="00C10FCF"/>
    <w:rsid w:val="00C11144"/>
    <w:rsid w:val="00C12107"/>
    <w:rsid w:val="00C12194"/>
    <w:rsid w:val="00C12ABA"/>
    <w:rsid w:val="00C134AC"/>
    <w:rsid w:val="00C142F3"/>
    <w:rsid w:val="00C14D4B"/>
    <w:rsid w:val="00C154BB"/>
    <w:rsid w:val="00C15B07"/>
    <w:rsid w:val="00C1706C"/>
    <w:rsid w:val="00C1743D"/>
    <w:rsid w:val="00C1771C"/>
    <w:rsid w:val="00C179E7"/>
    <w:rsid w:val="00C2100C"/>
    <w:rsid w:val="00C21096"/>
    <w:rsid w:val="00C21607"/>
    <w:rsid w:val="00C21A68"/>
    <w:rsid w:val="00C22180"/>
    <w:rsid w:val="00C22200"/>
    <w:rsid w:val="00C227EC"/>
    <w:rsid w:val="00C22BCA"/>
    <w:rsid w:val="00C22C60"/>
    <w:rsid w:val="00C231E4"/>
    <w:rsid w:val="00C23527"/>
    <w:rsid w:val="00C23BDE"/>
    <w:rsid w:val="00C242A4"/>
    <w:rsid w:val="00C2581F"/>
    <w:rsid w:val="00C25A88"/>
    <w:rsid w:val="00C26450"/>
    <w:rsid w:val="00C268A0"/>
    <w:rsid w:val="00C26C04"/>
    <w:rsid w:val="00C26DBD"/>
    <w:rsid w:val="00C279B5"/>
    <w:rsid w:val="00C27C45"/>
    <w:rsid w:val="00C27C5A"/>
    <w:rsid w:val="00C301E5"/>
    <w:rsid w:val="00C3040A"/>
    <w:rsid w:val="00C304BF"/>
    <w:rsid w:val="00C30940"/>
    <w:rsid w:val="00C3169A"/>
    <w:rsid w:val="00C321D1"/>
    <w:rsid w:val="00C323D1"/>
    <w:rsid w:val="00C32423"/>
    <w:rsid w:val="00C325C0"/>
    <w:rsid w:val="00C33A2D"/>
    <w:rsid w:val="00C33B31"/>
    <w:rsid w:val="00C34367"/>
    <w:rsid w:val="00C347C3"/>
    <w:rsid w:val="00C34F4E"/>
    <w:rsid w:val="00C35246"/>
    <w:rsid w:val="00C35299"/>
    <w:rsid w:val="00C361AC"/>
    <w:rsid w:val="00C3630E"/>
    <w:rsid w:val="00C365C8"/>
    <w:rsid w:val="00C36B6A"/>
    <w:rsid w:val="00C36C24"/>
    <w:rsid w:val="00C36F72"/>
    <w:rsid w:val="00C370DE"/>
    <w:rsid w:val="00C3719D"/>
    <w:rsid w:val="00C377DB"/>
    <w:rsid w:val="00C37CB2"/>
    <w:rsid w:val="00C40133"/>
    <w:rsid w:val="00C40172"/>
    <w:rsid w:val="00C405D0"/>
    <w:rsid w:val="00C40D72"/>
    <w:rsid w:val="00C41843"/>
    <w:rsid w:val="00C41CAD"/>
    <w:rsid w:val="00C4212F"/>
    <w:rsid w:val="00C43702"/>
    <w:rsid w:val="00C43A86"/>
    <w:rsid w:val="00C4432E"/>
    <w:rsid w:val="00C45464"/>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A71"/>
    <w:rsid w:val="00C53B09"/>
    <w:rsid w:val="00C53F91"/>
    <w:rsid w:val="00C5433C"/>
    <w:rsid w:val="00C546EE"/>
    <w:rsid w:val="00C54722"/>
    <w:rsid w:val="00C54995"/>
    <w:rsid w:val="00C54BF0"/>
    <w:rsid w:val="00C54D41"/>
    <w:rsid w:val="00C54DB3"/>
    <w:rsid w:val="00C54E5D"/>
    <w:rsid w:val="00C54EB7"/>
    <w:rsid w:val="00C551EF"/>
    <w:rsid w:val="00C55C2B"/>
    <w:rsid w:val="00C55EB5"/>
    <w:rsid w:val="00C56737"/>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650C"/>
    <w:rsid w:val="00C677AB"/>
    <w:rsid w:val="00C67DB4"/>
    <w:rsid w:val="00C70052"/>
    <w:rsid w:val="00C70697"/>
    <w:rsid w:val="00C7183E"/>
    <w:rsid w:val="00C71A67"/>
    <w:rsid w:val="00C71C74"/>
    <w:rsid w:val="00C71E3B"/>
    <w:rsid w:val="00C72093"/>
    <w:rsid w:val="00C7291E"/>
    <w:rsid w:val="00C72B1B"/>
    <w:rsid w:val="00C72C45"/>
    <w:rsid w:val="00C72EF4"/>
    <w:rsid w:val="00C73CA0"/>
    <w:rsid w:val="00C744FE"/>
    <w:rsid w:val="00C7462A"/>
    <w:rsid w:val="00C749E1"/>
    <w:rsid w:val="00C75027"/>
    <w:rsid w:val="00C75059"/>
    <w:rsid w:val="00C75A7C"/>
    <w:rsid w:val="00C75D2F"/>
    <w:rsid w:val="00C76560"/>
    <w:rsid w:val="00C767BE"/>
    <w:rsid w:val="00C76E3C"/>
    <w:rsid w:val="00C771AA"/>
    <w:rsid w:val="00C77CF5"/>
    <w:rsid w:val="00C77D57"/>
    <w:rsid w:val="00C801EA"/>
    <w:rsid w:val="00C80211"/>
    <w:rsid w:val="00C803E4"/>
    <w:rsid w:val="00C80573"/>
    <w:rsid w:val="00C81568"/>
    <w:rsid w:val="00C81767"/>
    <w:rsid w:val="00C81E34"/>
    <w:rsid w:val="00C82244"/>
    <w:rsid w:val="00C82ABA"/>
    <w:rsid w:val="00C83A4A"/>
    <w:rsid w:val="00C84436"/>
    <w:rsid w:val="00C8524B"/>
    <w:rsid w:val="00C8538D"/>
    <w:rsid w:val="00C86503"/>
    <w:rsid w:val="00C8654D"/>
    <w:rsid w:val="00C8724C"/>
    <w:rsid w:val="00C8729C"/>
    <w:rsid w:val="00C87A43"/>
    <w:rsid w:val="00C87C33"/>
    <w:rsid w:val="00C9027A"/>
    <w:rsid w:val="00C9068E"/>
    <w:rsid w:val="00C906C0"/>
    <w:rsid w:val="00C90F5F"/>
    <w:rsid w:val="00C91B2B"/>
    <w:rsid w:val="00C91F4C"/>
    <w:rsid w:val="00C93814"/>
    <w:rsid w:val="00C93C4B"/>
    <w:rsid w:val="00C942BD"/>
    <w:rsid w:val="00C944AB"/>
    <w:rsid w:val="00C950C2"/>
    <w:rsid w:val="00C95109"/>
    <w:rsid w:val="00C95B40"/>
    <w:rsid w:val="00C95F4B"/>
    <w:rsid w:val="00C9621E"/>
    <w:rsid w:val="00C965D6"/>
    <w:rsid w:val="00C96C69"/>
    <w:rsid w:val="00C96D1E"/>
    <w:rsid w:val="00C972A5"/>
    <w:rsid w:val="00C9798A"/>
    <w:rsid w:val="00C97DCD"/>
    <w:rsid w:val="00CA0059"/>
    <w:rsid w:val="00CA0652"/>
    <w:rsid w:val="00CA1127"/>
    <w:rsid w:val="00CA1ED8"/>
    <w:rsid w:val="00CA2739"/>
    <w:rsid w:val="00CA2A3C"/>
    <w:rsid w:val="00CA441D"/>
    <w:rsid w:val="00CA4656"/>
    <w:rsid w:val="00CA5090"/>
    <w:rsid w:val="00CA5249"/>
    <w:rsid w:val="00CA67A6"/>
    <w:rsid w:val="00CA70A3"/>
    <w:rsid w:val="00CA7733"/>
    <w:rsid w:val="00CA77B6"/>
    <w:rsid w:val="00CA7A4D"/>
    <w:rsid w:val="00CB0C59"/>
    <w:rsid w:val="00CB1185"/>
    <w:rsid w:val="00CB11AE"/>
    <w:rsid w:val="00CB1F63"/>
    <w:rsid w:val="00CB209F"/>
    <w:rsid w:val="00CB2C8F"/>
    <w:rsid w:val="00CB2DCF"/>
    <w:rsid w:val="00CB3946"/>
    <w:rsid w:val="00CB42CA"/>
    <w:rsid w:val="00CB441E"/>
    <w:rsid w:val="00CB4C05"/>
    <w:rsid w:val="00CB528A"/>
    <w:rsid w:val="00CB55F7"/>
    <w:rsid w:val="00CB5E3A"/>
    <w:rsid w:val="00CB7170"/>
    <w:rsid w:val="00CB7268"/>
    <w:rsid w:val="00CC040E"/>
    <w:rsid w:val="00CC0927"/>
    <w:rsid w:val="00CC0990"/>
    <w:rsid w:val="00CC0A8F"/>
    <w:rsid w:val="00CC111F"/>
    <w:rsid w:val="00CC1341"/>
    <w:rsid w:val="00CC15E5"/>
    <w:rsid w:val="00CC2011"/>
    <w:rsid w:val="00CC218C"/>
    <w:rsid w:val="00CC22A1"/>
    <w:rsid w:val="00CC2D80"/>
    <w:rsid w:val="00CC3EA0"/>
    <w:rsid w:val="00CC3FA2"/>
    <w:rsid w:val="00CC4A3A"/>
    <w:rsid w:val="00CC51A4"/>
    <w:rsid w:val="00CC55AA"/>
    <w:rsid w:val="00CC5912"/>
    <w:rsid w:val="00CC599B"/>
    <w:rsid w:val="00CC6967"/>
    <w:rsid w:val="00CC6C8A"/>
    <w:rsid w:val="00CC7541"/>
    <w:rsid w:val="00CC7B45"/>
    <w:rsid w:val="00CD0165"/>
    <w:rsid w:val="00CD0547"/>
    <w:rsid w:val="00CD1188"/>
    <w:rsid w:val="00CD1BC7"/>
    <w:rsid w:val="00CD1D65"/>
    <w:rsid w:val="00CD2214"/>
    <w:rsid w:val="00CD242C"/>
    <w:rsid w:val="00CD24D0"/>
    <w:rsid w:val="00CD24EE"/>
    <w:rsid w:val="00CD2C5F"/>
    <w:rsid w:val="00CD2ED1"/>
    <w:rsid w:val="00CD2ED3"/>
    <w:rsid w:val="00CD337B"/>
    <w:rsid w:val="00CD419B"/>
    <w:rsid w:val="00CD4999"/>
    <w:rsid w:val="00CD4AB7"/>
    <w:rsid w:val="00CD4ABC"/>
    <w:rsid w:val="00CD549C"/>
    <w:rsid w:val="00CD55CD"/>
    <w:rsid w:val="00CD5F98"/>
    <w:rsid w:val="00CD6E1E"/>
    <w:rsid w:val="00CD74B5"/>
    <w:rsid w:val="00CE0191"/>
    <w:rsid w:val="00CE0424"/>
    <w:rsid w:val="00CE084D"/>
    <w:rsid w:val="00CE0C69"/>
    <w:rsid w:val="00CE107E"/>
    <w:rsid w:val="00CE1987"/>
    <w:rsid w:val="00CE2375"/>
    <w:rsid w:val="00CE2F35"/>
    <w:rsid w:val="00CE36D8"/>
    <w:rsid w:val="00CE3D01"/>
    <w:rsid w:val="00CE4910"/>
    <w:rsid w:val="00CE4950"/>
    <w:rsid w:val="00CE4B12"/>
    <w:rsid w:val="00CE4CE8"/>
    <w:rsid w:val="00CE55FA"/>
    <w:rsid w:val="00CE569B"/>
    <w:rsid w:val="00CE57C9"/>
    <w:rsid w:val="00CE7561"/>
    <w:rsid w:val="00CF003E"/>
    <w:rsid w:val="00CF00FE"/>
    <w:rsid w:val="00CF10EE"/>
    <w:rsid w:val="00CF1354"/>
    <w:rsid w:val="00CF14E1"/>
    <w:rsid w:val="00CF1570"/>
    <w:rsid w:val="00CF1DE0"/>
    <w:rsid w:val="00CF204D"/>
    <w:rsid w:val="00CF20AF"/>
    <w:rsid w:val="00CF250E"/>
    <w:rsid w:val="00CF25D4"/>
    <w:rsid w:val="00CF2A2C"/>
    <w:rsid w:val="00CF36BE"/>
    <w:rsid w:val="00CF3B1F"/>
    <w:rsid w:val="00CF3BF6"/>
    <w:rsid w:val="00CF3F2B"/>
    <w:rsid w:val="00CF4180"/>
    <w:rsid w:val="00CF4654"/>
    <w:rsid w:val="00CF5AB8"/>
    <w:rsid w:val="00CF5BE6"/>
    <w:rsid w:val="00CF5DAC"/>
    <w:rsid w:val="00CF5E8F"/>
    <w:rsid w:val="00CF6204"/>
    <w:rsid w:val="00CF625B"/>
    <w:rsid w:val="00CF687E"/>
    <w:rsid w:val="00CF69C2"/>
    <w:rsid w:val="00CF6AB0"/>
    <w:rsid w:val="00CF6D03"/>
    <w:rsid w:val="00CF76AB"/>
    <w:rsid w:val="00CF7FC7"/>
    <w:rsid w:val="00D001E7"/>
    <w:rsid w:val="00D004D3"/>
    <w:rsid w:val="00D02D94"/>
    <w:rsid w:val="00D0349B"/>
    <w:rsid w:val="00D03704"/>
    <w:rsid w:val="00D046E0"/>
    <w:rsid w:val="00D04A19"/>
    <w:rsid w:val="00D05186"/>
    <w:rsid w:val="00D051E2"/>
    <w:rsid w:val="00D05679"/>
    <w:rsid w:val="00D05772"/>
    <w:rsid w:val="00D0591B"/>
    <w:rsid w:val="00D05B38"/>
    <w:rsid w:val="00D05D16"/>
    <w:rsid w:val="00D0694A"/>
    <w:rsid w:val="00D06FF6"/>
    <w:rsid w:val="00D07A37"/>
    <w:rsid w:val="00D10249"/>
    <w:rsid w:val="00D10727"/>
    <w:rsid w:val="00D11232"/>
    <w:rsid w:val="00D115C3"/>
    <w:rsid w:val="00D115C6"/>
    <w:rsid w:val="00D1175A"/>
    <w:rsid w:val="00D11897"/>
    <w:rsid w:val="00D119E8"/>
    <w:rsid w:val="00D11C8D"/>
    <w:rsid w:val="00D120BB"/>
    <w:rsid w:val="00D1270F"/>
    <w:rsid w:val="00D13135"/>
    <w:rsid w:val="00D133E4"/>
    <w:rsid w:val="00D13C77"/>
    <w:rsid w:val="00D13E4E"/>
    <w:rsid w:val="00D1458B"/>
    <w:rsid w:val="00D14F61"/>
    <w:rsid w:val="00D15482"/>
    <w:rsid w:val="00D156E6"/>
    <w:rsid w:val="00D16BA7"/>
    <w:rsid w:val="00D16DD9"/>
    <w:rsid w:val="00D16F91"/>
    <w:rsid w:val="00D172AA"/>
    <w:rsid w:val="00D17934"/>
    <w:rsid w:val="00D20286"/>
    <w:rsid w:val="00D2048C"/>
    <w:rsid w:val="00D204E4"/>
    <w:rsid w:val="00D20D04"/>
    <w:rsid w:val="00D21B15"/>
    <w:rsid w:val="00D2248B"/>
    <w:rsid w:val="00D226C2"/>
    <w:rsid w:val="00D22D2F"/>
    <w:rsid w:val="00D22E94"/>
    <w:rsid w:val="00D2342B"/>
    <w:rsid w:val="00D236B2"/>
    <w:rsid w:val="00D2381F"/>
    <w:rsid w:val="00D239A7"/>
    <w:rsid w:val="00D23F47"/>
    <w:rsid w:val="00D245FE"/>
    <w:rsid w:val="00D2493F"/>
    <w:rsid w:val="00D2520B"/>
    <w:rsid w:val="00D300C9"/>
    <w:rsid w:val="00D30660"/>
    <w:rsid w:val="00D30AF0"/>
    <w:rsid w:val="00D314D5"/>
    <w:rsid w:val="00D319A0"/>
    <w:rsid w:val="00D3260B"/>
    <w:rsid w:val="00D32EEC"/>
    <w:rsid w:val="00D33006"/>
    <w:rsid w:val="00D33A06"/>
    <w:rsid w:val="00D341B6"/>
    <w:rsid w:val="00D3425A"/>
    <w:rsid w:val="00D3475D"/>
    <w:rsid w:val="00D34849"/>
    <w:rsid w:val="00D34853"/>
    <w:rsid w:val="00D34A96"/>
    <w:rsid w:val="00D36085"/>
    <w:rsid w:val="00D3629F"/>
    <w:rsid w:val="00D362D6"/>
    <w:rsid w:val="00D36E71"/>
    <w:rsid w:val="00D37060"/>
    <w:rsid w:val="00D37D87"/>
    <w:rsid w:val="00D40B33"/>
    <w:rsid w:val="00D40C27"/>
    <w:rsid w:val="00D412E2"/>
    <w:rsid w:val="00D41AC8"/>
    <w:rsid w:val="00D42171"/>
    <w:rsid w:val="00D42C59"/>
    <w:rsid w:val="00D42E6F"/>
    <w:rsid w:val="00D4318F"/>
    <w:rsid w:val="00D433DC"/>
    <w:rsid w:val="00D43697"/>
    <w:rsid w:val="00D438BF"/>
    <w:rsid w:val="00D43CA1"/>
    <w:rsid w:val="00D440F8"/>
    <w:rsid w:val="00D44221"/>
    <w:rsid w:val="00D44464"/>
    <w:rsid w:val="00D44F26"/>
    <w:rsid w:val="00D45467"/>
    <w:rsid w:val="00D4585F"/>
    <w:rsid w:val="00D45C83"/>
    <w:rsid w:val="00D45DC8"/>
    <w:rsid w:val="00D4637A"/>
    <w:rsid w:val="00D46671"/>
    <w:rsid w:val="00D46B65"/>
    <w:rsid w:val="00D46DEF"/>
    <w:rsid w:val="00D46FCB"/>
    <w:rsid w:val="00D479B1"/>
    <w:rsid w:val="00D50840"/>
    <w:rsid w:val="00D50A05"/>
    <w:rsid w:val="00D50D5F"/>
    <w:rsid w:val="00D5176E"/>
    <w:rsid w:val="00D51C29"/>
    <w:rsid w:val="00D5247C"/>
    <w:rsid w:val="00D53126"/>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E44"/>
    <w:rsid w:val="00D60F46"/>
    <w:rsid w:val="00D60FB2"/>
    <w:rsid w:val="00D60FE1"/>
    <w:rsid w:val="00D614BB"/>
    <w:rsid w:val="00D617F4"/>
    <w:rsid w:val="00D61AF5"/>
    <w:rsid w:val="00D61D60"/>
    <w:rsid w:val="00D61FD3"/>
    <w:rsid w:val="00D62084"/>
    <w:rsid w:val="00D62831"/>
    <w:rsid w:val="00D62C44"/>
    <w:rsid w:val="00D630F7"/>
    <w:rsid w:val="00D633AE"/>
    <w:rsid w:val="00D633DA"/>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A"/>
    <w:rsid w:val="00D740EC"/>
    <w:rsid w:val="00D74103"/>
    <w:rsid w:val="00D742DD"/>
    <w:rsid w:val="00D7470D"/>
    <w:rsid w:val="00D74B11"/>
    <w:rsid w:val="00D75011"/>
    <w:rsid w:val="00D750D8"/>
    <w:rsid w:val="00D75788"/>
    <w:rsid w:val="00D759EA"/>
    <w:rsid w:val="00D75E40"/>
    <w:rsid w:val="00D7614B"/>
    <w:rsid w:val="00D76D32"/>
    <w:rsid w:val="00D77132"/>
    <w:rsid w:val="00D7723C"/>
    <w:rsid w:val="00D77A6D"/>
    <w:rsid w:val="00D77B1D"/>
    <w:rsid w:val="00D800BF"/>
    <w:rsid w:val="00D8021F"/>
    <w:rsid w:val="00D80383"/>
    <w:rsid w:val="00D80B15"/>
    <w:rsid w:val="00D8100E"/>
    <w:rsid w:val="00D812A2"/>
    <w:rsid w:val="00D81500"/>
    <w:rsid w:val="00D81C03"/>
    <w:rsid w:val="00D823C6"/>
    <w:rsid w:val="00D827A3"/>
    <w:rsid w:val="00D82883"/>
    <w:rsid w:val="00D82C7D"/>
    <w:rsid w:val="00D82CE3"/>
    <w:rsid w:val="00D8327F"/>
    <w:rsid w:val="00D836E5"/>
    <w:rsid w:val="00D84111"/>
    <w:rsid w:val="00D84149"/>
    <w:rsid w:val="00D84C45"/>
    <w:rsid w:val="00D8565E"/>
    <w:rsid w:val="00D85AA9"/>
    <w:rsid w:val="00D85C8A"/>
    <w:rsid w:val="00D867F3"/>
    <w:rsid w:val="00D86882"/>
    <w:rsid w:val="00D86A11"/>
    <w:rsid w:val="00D86B2E"/>
    <w:rsid w:val="00D86CA3"/>
    <w:rsid w:val="00D86D11"/>
    <w:rsid w:val="00D871CE"/>
    <w:rsid w:val="00D8734E"/>
    <w:rsid w:val="00D875AF"/>
    <w:rsid w:val="00D90576"/>
    <w:rsid w:val="00D905E0"/>
    <w:rsid w:val="00D910B8"/>
    <w:rsid w:val="00D917A0"/>
    <w:rsid w:val="00D9196D"/>
    <w:rsid w:val="00D91AEF"/>
    <w:rsid w:val="00D92982"/>
    <w:rsid w:val="00D92FF1"/>
    <w:rsid w:val="00D947C5"/>
    <w:rsid w:val="00D95424"/>
    <w:rsid w:val="00D956A0"/>
    <w:rsid w:val="00D96087"/>
    <w:rsid w:val="00D9701B"/>
    <w:rsid w:val="00D9762B"/>
    <w:rsid w:val="00DA058C"/>
    <w:rsid w:val="00DA083D"/>
    <w:rsid w:val="00DA134C"/>
    <w:rsid w:val="00DA1D32"/>
    <w:rsid w:val="00DA28D4"/>
    <w:rsid w:val="00DA2D41"/>
    <w:rsid w:val="00DA305E"/>
    <w:rsid w:val="00DA3F11"/>
    <w:rsid w:val="00DA500B"/>
    <w:rsid w:val="00DA5417"/>
    <w:rsid w:val="00DA56E8"/>
    <w:rsid w:val="00DA5CE6"/>
    <w:rsid w:val="00DA5D0B"/>
    <w:rsid w:val="00DA5EF4"/>
    <w:rsid w:val="00DA634D"/>
    <w:rsid w:val="00DA6961"/>
    <w:rsid w:val="00DA7C6F"/>
    <w:rsid w:val="00DB0888"/>
    <w:rsid w:val="00DB0900"/>
    <w:rsid w:val="00DB09C2"/>
    <w:rsid w:val="00DB0A9F"/>
    <w:rsid w:val="00DB167F"/>
    <w:rsid w:val="00DB2759"/>
    <w:rsid w:val="00DB2F09"/>
    <w:rsid w:val="00DB310E"/>
    <w:rsid w:val="00DB377D"/>
    <w:rsid w:val="00DB492D"/>
    <w:rsid w:val="00DB4DF3"/>
    <w:rsid w:val="00DB5186"/>
    <w:rsid w:val="00DB57B6"/>
    <w:rsid w:val="00DB5D17"/>
    <w:rsid w:val="00DB5FC6"/>
    <w:rsid w:val="00DB5FFA"/>
    <w:rsid w:val="00DB6423"/>
    <w:rsid w:val="00DB7266"/>
    <w:rsid w:val="00DB7BB0"/>
    <w:rsid w:val="00DC11AD"/>
    <w:rsid w:val="00DC1273"/>
    <w:rsid w:val="00DC1645"/>
    <w:rsid w:val="00DC2604"/>
    <w:rsid w:val="00DC29C6"/>
    <w:rsid w:val="00DC2D36"/>
    <w:rsid w:val="00DC31BB"/>
    <w:rsid w:val="00DC4C7A"/>
    <w:rsid w:val="00DC53EF"/>
    <w:rsid w:val="00DC6327"/>
    <w:rsid w:val="00DC6D57"/>
    <w:rsid w:val="00DC7265"/>
    <w:rsid w:val="00DC7E7A"/>
    <w:rsid w:val="00DC7EFB"/>
    <w:rsid w:val="00DD004A"/>
    <w:rsid w:val="00DD0B86"/>
    <w:rsid w:val="00DD0E5C"/>
    <w:rsid w:val="00DD1D1C"/>
    <w:rsid w:val="00DD313D"/>
    <w:rsid w:val="00DD31D2"/>
    <w:rsid w:val="00DD3593"/>
    <w:rsid w:val="00DD5379"/>
    <w:rsid w:val="00DD56DF"/>
    <w:rsid w:val="00DD5813"/>
    <w:rsid w:val="00DD5FEE"/>
    <w:rsid w:val="00DD7071"/>
    <w:rsid w:val="00DD71D5"/>
    <w:rsid w:val="00DD78BB"/>
    <w:rsid w:val="00DE022B"/>
    <w:rsid w:val="00DE0339"/>
    <w:rsid w:val="00DE04BC"/>
    <w:rsid w:val="00DE051A"/>
    <w:rsid w:val="00DE13D1"/>
    <w:rsid w:val="00DE1ED8"/>
    <w:rsid w:val="00DE200B"/>
    <w:rsid w:val="00DE212C"/>
    <w:rsid w:val="00DE2EE4"/>
    <w:rsid w:val="00DE4088"/>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05"/>
    <w:rsid w:val="00DF15E0"/>
    <w:rsid w:val="00DF1CFB"/>
    <w:rsid w:val="00DF20E6"/>
    <w:rsid w:val="00DF25F1"/>
    <w:rsid w:val="00DF2B47"/>
    <w:rsid w:val="00DF32F5"/>
    <w:rsid w:val="00DF343C"/>
    <w:rsid w:val="00DF37A0"/>
    <w:rsid w:val="00DF3B28"/>
    <w:rsid w:val="00DF3C5E"/>
    <w:rsid w:val="00DF3FF4"/>
    <w:rsid w:val="00DF4C35"/>
    <w:rsid w:val="00DF4D02"/>
    <w:rsid w:val="00DF54F3"/>
    <w:rsid w:val="00DF5C26"/>
    <w:rsid w:val="00DF6B15"/>
    <w:rsid w:val="00DF6EC9"/>
    <w:rsid w:val="00DF754B"/>
    <w:rsid w:val="00DF7975"/>
    <w:rsid w:val="00E00BD9"/>
    <w:rsid w:val="00E00BF9"/>
    <w:rsid w:val="00E00F8E"/>
    <w:rsid w:val="00E01075"/>
    <w:rsid w:val="00E017F2"/>
    <w:rsid w:val="00E01811"/>
    <w:rsid w:val="00E01FED"/>
    <w:rsid w:val="00E02233"/>
    <w:rsid w:val="00E022C6"/>
    <w:rsid w:val="00E03317"/>
    <w:rsid w:val="00E037CF"/>
    <w:rsid w:val="00E03919"/>
    <w:rsid w:val="00E03C29"/>
    <w:rsid w:val="00E04573"/>
    <w:rsid w:val="00E049D7"/>
    <w:rsid w:val="00E04A59"/>
    <w:rsid w:val="00E04C0F"/>
    <w:rsid w:val="00E05056"/>
    <w:rsid w:val="00E05458"/>
    <w:rsid w:val="00E05B6C"/>
    <w:rsid w:val="00E05E45"/>
    <w:rsid w:val="00E06066"/>
    <w:rsid w:val="00E0747D"/>
    <w:rsid w:val="00E07799"/>
    <w:rsid w:val="00E100C0"/>
    <w:rsid w:val="00E10269"/>
    <w:rsid w:val="00E10B50"/>
    <w:rsid w:val="00E10E62"/>
    <w:rsid w:val="00E10FF1"/>
    <w:rsid w:val="00E110E7"/>
    <w:rsid w:val="00E116DE"/>
    <w:rsid w:val="00E119EF"/>
    <w:rsid w:val="00E11B20"/>
    <w:rsid w:val="00E1218E"/>
    <w:rsid w:val="00E121EC"/>
    <w:rsid w:val="00E12BDD"/>
    <w:rsid w:val="00E12F4F"/>
    <w:rsid w:val="00E1346D"/>
    <w:rsid w:val="00E13800"/>
    <w:rsid w:val="00E145C5"/>
    <w:rsid w:val="00E14A8B"/>
    <w:rsid w:val="00E14BF5"/>
    <w:rsid w:val="00E14CF7"/>
    <w:rsid w:val="00E14E17"/>
    <w:rsid w:val="00E15907"/>
    <w:rsid w:val="00E16162"/>
    <w:rsid w:val="00E167C9"/>
    <w:rsid w:val="00E170A8"/>
    <w:rsid w:val="00E17652"/>
    <w:rsid w:val="00E17C37"/>
    <w:rsid w:val="00E17FA2"/>
    <w:rsid w:val="00E203D0"/>
    <w:rsid w:val="00E209A8"/>
    <w:rsid w:val="00E20D57"/>
    <w:rsid w:val="00E20F72"/>
    <w:rsid w:val="00E22330"/>
    <w:rsid w:val="00E22739"/>
    <w:rsid w:val="00E22862"/>
    <w:rsid w:val="00E234C6"/>
    <w:rsid w:val="00E2384F"/>
    <w:rsid w:val="00E242AA"/>
    <w:rsid w:val="00E24C03"/>
    <w:rsid w:val="00E253C0"/>
    <w:rsid w:val="00E2631B"/>
    <w:rsid w:val="00E26B68"/>
    <w:rsid w:val="00E27982"/>
    <w:rsid w:val="00E300DD"/>
    <w:rsid w:val="00E301A1"/>
    <w:rsid w:val="00E30B5A"/>
    <w:rsid w:val="00E3123D"/>
    <w:rsid w:val="00E31461"/>
    <w:rsid w:val="00E31D43"/>
    <w:rsid w:val="00E32608"/>
    <w:rsid w:val="00E32FBD"/>
    <w:rsid w:val="00E3344F"/>
    <w:rsid w:val="00E33910"/>
    <w:rsid w:val="00E340C6"/>
    <w:rsid w:val="00E34188"/>
    <w:rsid w:val="00E34B6E"/>
    <w:rsid w:val="00E350C8"/>
    <w:rsid w:val="00E35559"/>
    <w:rsid w:val="00E35E94"/>
    <w:rsid w:val="00E363A3"/>
    <w:rsid w:val="00E3648A"/>
    <w:rsid w:val="00E36C5F"/>
    <w:rsid w:val="00E3723A"/>
    <w:rsid w:val="00E37314"/>
    <w:rsid w:val="00E37804"/>
    <w:rsid w:val="00E37860"/>
    <w:rsid w:val="00E402AF"/>
    <w:rsid w:val="00E402C1"/>
    <w:rsid w:val="00E4056A"/>
    <w:rsid w:val="00E41EC8"/>
    <w:rsid w:val="00E42C6F"/>
    <w:rsid w:val="00E42F95"/>
    <w:rsid w:val="00E434D0"/>
    <w:rsid w:val="00E44344"/>
    <w:rsid w:val="00E446F1"/>
    <w:rsid w:val="00E45103"/>
    <w:rsid w:val="00E45965"/>
    <w:rsid w:val="00E46192"/>
    <w:rsid w:val="00E4640C"/>
    <w:rsid w:val="00E46886"/>
    <w:rsid w:val="00E46D11"/>
    <w:rsid w:val="00E47455"/>
    <w:rsid w:val="00E47AEF"/>
    <w:rsid w:val="00E51418"/>
    <w:rsid w:val="00E51A77"/>
    <w:rsid w:val="00E51C39"/>
    <w:rsid w:val="00E52B54"/>
    <w:rsid w:val="00E52B69"/>
    <w:rsid w:val="00E52E06"/>
    <w:rsid w:val="00E52EC8"/>
    <w:rsid w:val="00E53262"/>
    <w:rsid w:val="00E53591"/>
    <w:rsid w:val="00E537F3"/>
    <w:rsid w:val="00E53814"/>
    <w:rsid w:val="00E53B75"/>
    <w:rsid w:val="00E54B5A"/>
    <w:rsid w:val="00E54D9D"/>
    <w:rsid w:val="00E54E3B"/>
    <w:rsid w:val="00E55A49"/>
    <w:rsid w:val="00E55C2B"/>
    <w:rsid w:val="00E56296"/>
    <w:rsid w:val="00E569B0"/>
    <w:rsid w:val="00E57565"/>
    <w:rsid w:val="00E57649"/>
    <w:rsid w:val="00E57AA8"/>
    <w:rsid w:val="00E602A9"/>
    <w:rsid w:val="00E60530"/>
    <w:rsid w:val="00E611C7"/>
    <w:rsid w:val="00E6157F"/>
    <w:rsid w:val="00E61FA4"/>
    <w:rsid w:val="00E62447"/>
    <w:rsid w:val="00E636D4"/>
    <w:rsid w:val="00E63721"/>
    <w:rsid w:val="00E63838"/>
    <w:rsid w:val="00E64080"/>
    <w:rsid w:val="00E64152"/>
    <w:rsid w:val="00E6438D"/>
    <w:rsid w:val="00E64434"/>
    <w:rsid w:val="00E655F9"/>
    <w:rsid w:val="00E659E1"/>
    <w:rsid w:val="00E662C4"/>
    <w:rsid w:val="00E67C51"/>
    <w:rsid w:val="00E67C68"/>
    <w:rsid w:val="00E67D99"/>
    <w:rsid w:val="00E67DA5"/>
    <w:rsid w:val="00E70AFF"/>
    <w:rsid w:val="00E7136F"/>
    <w:rsid w:val="00E713F1"/>
    <w:rsid w:val="00E71435"/>
    <w:rsid w:val="00E716CB"/>
    <w:rsid w:val="00E72EFC"/>
    <w:rsid w:val="00E73FD4"/>
    <w:rsid w:val="00E74577"/>
    <w:rsid w:val="00E7576F"/>
    <w:rsid w:val="00E758EC"/>
    <w:rsid w:val="00E76041"/>
    <w:rsid w:val="00E76C5F"/>
    <w:rsid w:val="00E77122"/>
    <w:rsid w:val="00E778AF"/>
    <w:rsid w:val="00E77EC2"/>
    <w:rsid w:val="00E80098"/>
    <w:rsid w:val="00E8085B"/>
    <w:rsid w:val="00E81B8B"/>
    <w:rsid w:val="00E8234C"/>
    <w:rsid w:val="00E83495"/>
    <w:rsid w:val="00E83781"/>
    <w:rsid w:val="00E83A63"/>
    <w:rsid w:val="00E83AA9"/>
    <w:rsid w:val="00E83DA9"/>
    <w:rsid w:val="00E84F07"/>
    <w:rsid w:val="00E853B9"/>
    <w:rsid w:val="00E857F1"/>
    <w:rsid w:val="00E85928"/>
    <w:rsid w:val="00E86006"/>
    <w:rsid w:val="00E86019"/>
    <w:rsid w:val="00E86A61"/>
    <w:rsid w:val="00E86C94"/>
    <w:rsid w:val="00E873CB"/>
    <w:rsid w:val="00E87822"/>
    <w:rsid w:val="00E87FC5"/>
    <w:rsid w:val="00E90395"/>
    <w:rsid w:val="00E907E0"/>
    <w:rsid w:val="00E90E49"/>
    <w:rsid w:val="00E916C6"/>
    <w:rsid w:val="00E917F9"/>
    <w:rsid w:val="00E918C9"/>
    <w:rsid w:val="00E922B1"/>
    <w:rsid w:val="00E928C8"/>
    <w:rsid w:val="00E9291C"/>
    <w:rsid w:val="00E9370E"/>
    <w:rsid w:val="00E93A35"/>
    <w:rsid w:val="00E93A37"/>
    <w:rsid w:val="00E93FFE"/>
    <w:rsid w:val="00E94565"/>
    <w:rsid w:val="00E945DA"/>
    <w:rsid w:val="00E947E8"/>
    <w:rsid w:val="00E9492F"/>
    <w:rsid w:val="00E94F8A"/>
    <w:rsid w:val="00E95A4E"/>
    <w:rsid w:val="00E962E0"/>
    <w:rsid w:val="00E9681C"/>
    <w:rsid w:val="00E96BEC"/>
    <w:rsid w:val="00E96C05"/>
    <w:rsid w:val="00E97305"/>
    <w:rsid w:val="00E97FF5"/>
    <w:rsid w:val="00EA073B"/>
    <w:rsid w:val="00EA1119"/>
    <w:rsid w:val="00EA1DD8"/>
    <w:rsid w:val="00EA255C"/>
    <w:rsid w:val="00EA59D6"/>
    <w:rsid w:val="00EA5D93"/>
    <w:rsid w:val="00EA66B9"/>
    <w:rsid w:val="00EA6F0E"/>
    <w:rsid w:val="00EA7171"/>
    <w:rsid w:val="00EA7A41"/>
    <w:rsid w:val="00EA7B94"/>
    <w:rsid w:val="00EB077B"/>
    <w:rsid w:val="00EB0A2C"/>
    <w:rsid w:val="00EB14A4"/>
    <w:rsid w:val="00EB1A36"/>
    <w:rsid w:val="00EB1E7F"/>
    <w:rsid w:val="00EB290E"/>
    <w:rsid w:val="00EB2DF5"/>
    <w:rsid w:val="00EB4A71"/>
    <w:rsid w:val="00EB4EA2"/>
    <w:rsid w:val="00EB56CD"/>
    <w:rsid w:val="00EB6C23"/>
    <w:rsid w:val="00EB78E3"/>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69A3"/>
    <w:rsid w:val="00EC71CE"/>
    <w:rsid w:val="00EC7519"/>
    <w:rsid w:val="00EC7961"/>
    <w:rsid w:val="00ED0152"/>
    <w:rsid w:val="00ED1006"/>
    <w:rsid w:val="00ED1393"/>
    <w:rsid w:val="00ED2133"/>
    <w:rsid w:val="00ED2534"/>
    <w:rsid w:val="00ED2648"/>
    <w:rsid w:val="00ED2D94"/>
    <w:rsid w:val="00ED33FD"/>
    <w:rsid w:val="00ED4C2F"/>
    <w:rsid w:val="00ED4E49"/>
    <w:rsid w:val="00ED524D"/>
    <w:rsid w:val="00ED64D6"/>
    <w:rsid w:val="00ED6FE5"/>
    <w:rsid w:val="00ED7250"/>
    <w:rsid w:val="00ED7A28"/>
    <w:rsid w:val="00EE091E"/>
    <w:rsid w:val="00EE0D10"/>
    <w:rsid w:val="00EE0EBF"/>
    <w:rsid w:val="00EE10F0"/>
    <w:rsid w:val="00EE133B"/>
    <w:rsid w:val="00EE1A4E"/>
    <w:rsid w:val="00EE1C68"/>
    <w:rsid w:val="00EE1DC9"/>
    <w:rsid w:val="00EE1FB5"/>
    <w:rsid w:val="00EE2B9A"/>
    <w:rsid w:val="00EE2DB2"/>
    <w:rsid w:val="00EE3292"/>
    <w:rsid w:val="00EE34B1"/>
    <w:rsid w:val="00EE3964"/>
    <w:rsid w:val="00EE427C"/>
    <w:rsid w:val="00EE4BF0"/>
    <w:rsid w:val="00EE5104"/>
    <w:rsid w:val="00EE51C2"/>
    <w:rsid w:val="00EE520A"/>
    <w:rsid w:val="00EE6032"/>
    <w:rsid w:val="00EE6FC8"/>
    <w:rsid w:val="00EE7D9E"/>
    <w:rsid w:val="00EF00DC"/>
    <w:rsid w:val="00EF02BD"/>
    <w:rsid w:val="00EF0A67"/>
    <w:rsid w:val="00EF151C"/>
    <w:rsid w:val="00EF18FE"/>
    <w:rsid w:val="00EF20B1"/>
    <w:rsid w:val="00EF21D3"/>
    <w:rsid w:val="00EF29EE"/>
    <w:rsid w:val="00EF3A58"/>
    <w:rsid w:val="00EF4162"/>
    <w:rsid w:val="00EF44B8"/>
    <w:rsid w:val="00EF45C9"/>
    <w:rsid w:val="00EF4E3B"/>
    <w:rsid w:val="00EF5540"/>
    <w:rsid w:val="00EF55EC"/>
    <w:rsid w:val="00EF5787"/>
    <w:rsid w:val="00EF582B"/>
    <w:rsid w:val="00EF597E"/>
    <w:rsid w:val="00EF5DCF"/>
    <w:rsid w:val="00EF60D0"/>
    <w:rsid w:val="00EF6722"/>
    <w:rsid w:val="00EF67D5"/>
    <w:rsid w:val="00EF69C0"/>
    <w:rsid w:val="00EF6A34"/>
    <w:rsid w:val="00EF762E"/>
    <w:rsid w:val="00EF78EF"/>
    <w:rsid w:val="00EF7CA3"/>
    <w:rsid w:val="00EF7F83"/>
    <w:rsid w:val="00F00657"/>
    <w:rsid w:val="00F00C39"/>
    <w:rsid w:val="00F015B7"/>
    <w:rsid w:val="00F01B35"/>
    <w:rsid w:val="00F01D59"/>
    <w:rsid w:val="00F0323D"/>
    <w:rsid w:val="00F03595"/>
    <w:rsid w:val="00F0389A"/>
    <w:rsid w:val="00F04B8E"/>
    <w:rsid w:val="00F04F97"/>
    <w:rsid w:val="00F0528D"/>
    <w:rsid w:val="00F05441"/>
    <w:rsid w:val="00F05674"/>
    <w:rsid w:val="00F06036"/>
    <w:rsid w:val="00F06783"/>
    <w:rsid w:val="00F069FF"/>
    <w:rsid w:val="00F06A16"/>
    <w:rsid w:val="00F06C67"/>
    <w:rsid w:val="00F06DFD"/>
    <w:rsid w:val="00F06FC9"/>
    <w:rsid w:val="00F07021"/>
    <w:rsid w:val="00F0706E"/>
    <w:rsid w:val="00F07119"/>
    <w:rsid w:val="00F071D1"/>
    <w:rsid w:val="00F07533"/>
    <w:rsid w:val="00F07CEC"/>
    <w:rsid w:val="00F07FFE"/>
    <w:rsid w:val="00F10629"/>
    <w:rsid w:val="00F1065F"/>
    <w:rsid w:val="00F109C5"/>
    <w:rsid w:val="00F11B85"/>
    <w:rsid w:val="00F11C65"/>
    <w:rsid w:val="00F12695"/>
    <w:rsid w:val="00F12EC9"/>
    <w:rsid w:val="00F1333E"/>
    <w:rsid w:val="00F1374C"/>
    <w:rsid w:val="00F13FC0"/>
    <w:rsid w:val="00F14650"/>
    <w:rsid w:val="00F15CB9"/>
    <w:rsid w:val="00F15FA5"/>
    <w:rsid w:val="00F1612A"/>
    <w:rsid w:val="00F16881"/>
    <w:rsid w:val="00F16A63"/>
    <w:rsid w:val="00F16DE9"/>
    <w:rsid w:val="00F17490"/>
    <w:rsid w:val="00F17FCD"/>
    <w:rsid w:val="00F20086"/>
    <w:rsid w:val="00F209B7"/>
    <w:rsid w:val="00F20F1B"/>
    <w:rsid w:val="00F211F4"/>
    <w:rsid w:val="00F21211"/>
    <w:rsid w:val="00F216AD"/>
    <w:rsid w:val="00F21893"/>
    <w:rsid w:val="00F21D73"/>
    <w:rsid w:val="00F21DE7"/>
    <w:rsid w:val="00F224C8"/>
    <w:rsid w:val="00F22F7F"/>
    <w:rsid w:val="00F23260"/>
    <w:rsid w:val="00F2354E"/>
    <w:rsid w:val="00F2376F"/>
    <w:rsid w:val="00F23F56"/>
    <w:rsid w:val="00F243D8"/>
    <w:rsid w:val="00F25287"/>
    <w:rsid w:val="00F255B3"/>
    <w:rsid w:val="00F258B9"/>
    <w:rsid w:val="00F25DB0"/>
    <w:rsid w:val="00F25F8D"/>
    <w:rsid w:val="00F2609E"/>
    <w:rsid w:val="00F26B28"/>
    <w:rsid w:val="00F26FCE"/>
    <w:rsid w:val="00F27086"/>
    <w:rsid w:val="00F2723C"/>
    <w:rsid w:val="00F2748E"/>
    <w:rsid w:val="00F30828"/>
    <w:rsid w:val="00F31072"/>
    <w:rsid w:val="00F3116F"/>
    <w:rsid w:val="00F3122D"/>
    <w:rsid w:val="00F313D6"/>
    <w:rsid w:val="00F31E35"/>
    <w:rsid w:val="00F31E8D"/>
    <w:rsid w:val="00F327B0"/>
    <w:rsid w:val="00F329AD"/>
    <w:rsid w:val="00F33B53"/>
    <w:rsid w:val="00F33EDA"/>
    <w:rsid w:val="00F343D1"/>
    <w:rsid w:val="00F3465B"/>
    <w:rsid w:val="00F363EC"/>
    <w:rsid w:val="00F366F9"/>
    <w:rsid w:val="00F37987"/>
    <w:rsid w:val="00F37CCA"/>
    <w:rsid w:val="00F37D7E"/>
    <w:rsid w:val="00F40F0C"/>
    <w:rsid w:val="00F4153B"/>
    <w:rsid w:val="00F41C69"/>
    <w:rsid w:val="00F421DB"/>
    <w:rsid w:val="00F4348D"/>
    <w:rsid w:val="00F43CDA"/>
    <w:rsid w:val="00F45697"/>
    <w:rsid w:val="00F45BC6"/>
    <w:rsid w:val="00F45E90"/>
    <w:rsid w:val="00F4663A"/>
    <w:rsid w:val="00F46863"/>
    <w:rsid w:val="00F46975"/>
    <w:rsid w:val="00F4766C"/>
    <w:rsid w:val="00F47C74"/>
    <w:rsid w:val="00F501CB"/>
    <w:rsid w:val="00F5060E"/>
    <w:rsid w:val="00F507D1"/>
    <w:rsid w:val="00F50DBD"/>
    <w:rsid w:val="00F51449"/>
    <w:rsid w:val="00F51461"/>
    <w:rsid w:val="00F517E9"/>
    <w:rsid w:val="00F519C3"/>
    <w:rsid w:val="00F519CE"/>
    <w:rsid w:val="00F51ADA"/>
    <w:rsid w:val="00F51FB5"/>
    <w:rsid w:val="00F5210B"/>
    <w:rsid w:val="00F534F0"/>
    <w:rsid w:val="00F53F7E"/>
    <w:rsid w:val="00F54195"/>
    <w:rsid w:val="00F542A0"/>
    <w:rsid w:val="00F544D6"/>
    <w:rsid w:val="00F54893"/>
    <w:rsid w:val="00F54985"/>
    <w:rsid w:val="00F54AAD"/>
    <w:rsid w:val="00F5510D"/>
    <w:rsid w:val="00F56F5A"/>
    <w:rsid w:val="00F57668"/>
    <w:rsid w:val="00F600BA"/>
    <w:rsid w:val="00F60203"/>
    <w:rsid w:val="00F603FA"/>
    <w:rsid w:val="00F606AC"/>
    <w:rsid w:val="00F607C5"/>
    <w:rsid w:val="00F60DEA"/>
    <w:rsid w:val="00F611B6"/>
    <w:rsid w:val="00F61DAD"/>
    <w:rsid w:val="00F6230E"/>
    <w:rsid w:val="00F6302A"/>
    <w:rsid w:val="00F63950"/>
    <w:rsid w:val="00F647CE"/>
    <w:rsid w:val="00F64C2B"/>
    <w:rsid w:val="00F6507A"/>
    <w:rsid w:val="00F650AD"/>
    <w:rsid w:val="00F651BE"/>
    <w:rsid w:val="00F653E9"/>
    <w:rsid w:val="00F6550F"/>
    <w:rsid w:val="00F6555B"/>
    <w:rsid w:val="00F65662"/>
    <w:rsid w:val="00F65914"/>
    <w:rsid w:val="00F65C0D"/>
    <w:rsid w:val="00F672BD"/>
    <w:rsid w:val="00F6797F"/>
    <w:rsid w:val="00F67C12"/>
    <w:rsid w:val="00F67F53"/>
    <w:rsid w:val="00F703BE"/>
    <w:rsid w:val="00F70867"/>
    <w:rsid w:val="00F709A3"/>
    <w:rsid w:val="00F70ABE"/>
    <w:rsid w:val="00F70CD5"/>
    <w:rsid w:val="00F711E8"/>
    <w:rsid w:val="00F71780"/>
    <w:rsid w:val="00F717EE"/>
    <w:rsid w:val="00F71F69"/>
    <w:rsid w:val="00F7202F"/>
    <w:rsid w:val="00F72170"/>
    <w:rsid w:val="00F727F6"/>
    <w:rsid w:val="00F728A9"/>
    <w:rsid w:val="00F729C3"/>
    <w:rsid w:val="00F72A69"/>
    <w:rsid w:val="00F72B72"/>
    <w:rsid w:val="00F7388C"/>
    <w:rsid w:val="00F738BA"/>
    <w:rsid w:val="00F748CD"/>
    <w:rsid w:val="00F74BB9"/>
    <w:rsid w:val="00F75582"/>
    <w:rsid w:val="00F76476"/>
    <w:rsid w:val="00F767DB"/>
    <w:rsid w:val="00F76EFA"/>
    <w:rsid w:val="00F774CB"/>
    <w:rsid w:val="00F7759A"/>
    <w:rsid w:val="00F777B1"/>
    <w:rsid w:val="00F802B7"/>
    <w:rsid w:val="00F80354"/>
    <w:rsid w:val="00F804BE"/>
    <w:rsid w:val="00F80631"/>
    <w:rsid w:val="00F8096A"/>
    <w:rsid w:val="00F80EE8"/>
    <w:rsid w:val="00F81125"/>
    <w:rsid w:val="00F817CE"/>
    <w:rsid w:val="00F824F2"/>
    <w:rsid w:val="00F827B8"/>
    <w:rsid w:val="00F8346C"/>
    <w:rsid w:val="00F837B6"/>
    <w:rsid w:val="00F8456C"/>
    <w:rsid w:val="00F8467A"/>
    <w:rsid w:val="00F85562"/>
    <w:rsid w:val="00F859D8"/>
    <w:rsid w:val="00F86051"/>
    <w:rsid w:val="00F862E5"/>
    <w:rsid w:val="00F863DD"/>
    <w:rsid w:val="00F868F5"/>
    <w:rsid w:val="00F86A64"/>
    <w:rsid w:val="00F86DDE"/>
    <w:rsid w:val="00F9056A"/>
    <w:rsid w:val="00F90F8D"/>
    <w:rsid w:val="00F914D8"/>
    <w:rsid w:val="00F92782"/>
    <w:rsid w:val="00F92984"/>
    <w:rsid w:val="00F92C69"/>
    <w:rsid w:val="00F9354A"/>
    <w:rsid w:val="00F93778"/>
    <w:rsid w:val="00F93AA9"/>
    <w:rsid w:val="00F93D34"/>
    <w:rsid w:val="00F95772"/>
    <w:rsid w:val="00F95E01"/>
    <w:rsid w:val="00F964C3"/>
    <w:rsid w:val="00F9653B"/>
    <w:rsid w:val="00F96985"/>
    <w:rsid w:val="00F97454"/>
    <w:rsid w:val="00F97838"/>
    <w:rsid w:val="00F97AE7"/>
    <w:rsid w:val="00FA1BFC"/>
    <w:rsid w:val="00FA2BB3"/>
    <w:rsid w:val="00FA3BE5"/>
    <w:rsid w:val="00FA3D8B"/>
    <w:rsid w:val="00FA46AF"/>
    <w:rsid w:val="00FA492C"/>
    <w:rsid w:val="00FA4B87"/>
    <w:rsid w:val="00FA4EF0"/>
    <w:rsid w:val="00FA4F84"/>
    <w:rsid w:val="00FA63AA"/>
    <w:rsid w:val="00FA6778"/>
    <w:rsid w:val="00FA67D6"/>
    <w:rsid w:val="00FA6A54"/>
    <w:rsid w:val="00FA7B5C"/>
    <w:rsid w:val="00FB064E"/>
    <w:rsid w:val="00FB090C"/>
    <w:rsid w:val="00FB0BC2"/>
    <w:rsid w:val="00FB14F0"/>
    <w:rsid w:val="00FB1A13"/>
    <w:rsid w:val="00FB2163"/>
    <w:rsid w:val="00FB2693"/>
    <w:rsid w:val="00FB3FE5"/>
    <w:rsid w:val="00FB4C69"/>
    <w:rsid w:val="00FB4C80"/>
    <w:rsid w:val="00FB4E5B"/>
    <w:rsid w:val="00FB4F93"/>
    <w:rsid w:val="00FB5958"/>
    <w:rsid w:val="00FB5EE4"/>
    <w:rsid w:val="00FB63FE"/>
    <w:rsid w:val="00FB6A6A"/>
    <w:rsid w:val="00FB6BA9"/>
    <w:rsid w:val="00FB6BEF"/>
    <w:rsid w:val="00FB6D73"/>
    <w:rsid w:val="00FB6E26"/>
    <w:rsid w:val="00FB7023"/>
    <w:rsid w:val="00FB7FB0"/>
    <w:rsid w:val="00FC02DA"/>
    <w:rsid w:val="00FC0951"/>
    <w:rsid w:val="00FC0C95"/>
    <w:rsid w:val="00FC16CC"/>
    <w:rsid w:val="00FC17AB"/>
    <w:rsid w:val="00FC18FD"/>
    <w:rsid w:val="00FC1CB6"/>
    <w:rsid w:val="00FC1CF0"/>
    <w:rsid w:val="00FC1F3D"/>
    <w:rsid w:val="00FC1F9F"/>
    <w:rsid w:val="00FC2128"/>
    <w:rsid w:val="00FC2165"/>
    <w:rsid w:val="00FC2A63"/>
    <w:rsid w:val="00FC2C4C"/>
    <w:rsid w:val="00FC4099"/>
    <w:rsid w:val="00FC4689"/>
    <w:rsid w:val="00FC4BCB"/>
    <w:rsid w:val="00FC59E3"/>
    <w:rsid w:val="00FC5B3F"/>
    <w:rsid w:val="00FC5F4B"/>
    <w:rsid w:val="00FC656A"/>
    <w:rsid w:val="00FC65CF"/>
    <w:rsid w:val="00FC7429"/>
    <w:rsid w:val="00FD00B9"/>
    <w:rsid w:val="00FD07F6"/>
    <w:rsid w:val="00FD0BD0"/>
    <w:rsid w:val="00FD177D"/>
    <w:rsid w:val="00FD1A39"/>
    <w:rsid w:val="00FD1EC8"/>
    <w:rsid w:val="00FD25ED"/>
    <w:rsid w:val="00FD3118"/>
    <w:rsid w:val="00FD47ED"/>
    <w:rsid w:val="00FD5DE2"/>
    <w:rsid w:val="00FD6F3A"/>
    <w:rsid w:val="00FD74DB"/>
    <w:rsid w:val="00FD7660"/>
    <w:rsid w:val="00FE0052"/>
    <w:rsid w:val="00FE0425"/>
    <w:rsid w:val="00FE0655"/>
    <w:rsid w:val="00FE1A2D"/>
    <w:rsid w:val="00FE1B66"/>
    <w:rsid w:val="00FE1BB3"/>
    <w:rsid w:val="00FE1BBA"/>
    <w:rsid w:val="00FE2365"/>
    <w:rsid w:val="00FE25C8"/>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77A"/>
    <w:rsid w:val="00FE69DA"/>
    <w:rsid w:val="00FE6E06"/>
    <w:rsid w:val="00FE7336"/>
    <w:rsid w:val="00FE787C"/>
    <w:rsid w:val="00FE7A1F"/>
    <w:rsid w:val="00FF0B82"/>
    <w:rsid w:val="00FF0BAF"/>
    <w:rsid w:val="00FF1609"/>
    <w:rsid w:val="00FF1697"/>
    <w:rsid w:val="00FF1DE1"/>
    <w:rsid w:val="00FF3112"/>
    <w:rsid w:val="00FF45A5"/>
    <w:rsid w:val="00FF4FC9"/>
    <w:rsid w:val="00FF52AE"/>
    <w:rsid w:val="00FF547C"/>
    <w:rsid w:val="00FF5481"/>
    <w:rsid w:val="00FF54A9"/>
    <w:rsid w:val="00FF55FD"/>
    <w:rsid w:val="00FF5618"/>
    <w:rsid w:val="00FF5C91"/>
    <w:rsid w:val="00FF6524"/>
    <w:rsid w:val="00FF6B28"/>
    <w:rsid w:val="00FF7453"/>
    <w:rsid w:val="00FF7D2A"/>
    <w:rsid w:val="077CD6F5"/>
    <w:rsid w:val="0E3136B4"/>
    <w:rsid w:val="16262807"/>
    <w:rsid w:val="1A094D73"/>
    <w:rsid w:val="1BA2B900"/>
    <w:rsid w:val="1C10D6A3"/>
    <w:rsid w:val="2821F020"/>
    <w:rsid w:val="3504D7EA"/>
    <w:rsid w:val="3599F47F"/>
    <w:rsid w:val="382F3136"/>
    <w:rsid w:val="3B006619"/>
    <w:rsid w:val="3C3CB977"/>
    <w:rsid w:val="3D4FC061"/>
    <w:rsid w:val="435C8AA4"/>
    <w:rsid w:val="484210AB"/>
    <w:rsid w:val="4BF06DA1"/>
    <w:rsid w:val="53589145"/>
    <w:rsid w:val="5A36A1E4"/>
    <w:rsid w:val="5B269FD5"/>
    <w:rsid w:val="5D6D64BD"/>
    <w:rsid w:val="5F6E3FAB"/>
    <w:rsid w:val="6D553082"/>
    <w:rsid w:val="6FEE9C74"/>
    <w:rsid w:val="75344B56"/>
    <w:rsid w:val="796912FD"/>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90B6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23"/>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24"/>
      </w:numPr>
    </w:pPr>
  </w:style>
  <w:style w:type="character" w:customStyle="1" w:styleId="ProposalChar">
    <w:name w:val="Proposal Char"/>
    <w:basedOn w:val="DefaultParagraphFont"/>
    <w:link w:val="Proposal"/>
    <w:qFormat/>
    <w:rsid w:val="004B5E0F"/>
    <w:rPr>
      <w:rFonts w:ascii="Arial" w:eastAsiaTheme="minorHAnsi" w:hAnsi="Arial" w:cstheme="minorBidi"/>
      <w:b/>
      <w:bCs/>
      <w:szCs w:val="22"/>
      <w:lang w:val="en-US" w:eastAsia="zh-CN"/>
    </w:rPr>
  </w:style>
  <w:style w:type="paragraph" w:styleId="NoSpacing">
    <w:name w:val="No Spacing"/>
    <w:uiPriority w:val="1"/>
    <w:qFormat/>
    <w:rsid w:val="00532240"/>
    <w:rPr>
      <w:rFonts w:ascii="Arial" w:eastAsiaTheme="minorHAnsi" w:hAnsi="Arial" w:cstheme="minorBidi"/>
      <w:szCs w:val="22"/>
      <w:lang w:val="en-US" w:eastAsia="en-US"/>
    </w:rPr>
  </w:style>
  <w:style w:type="table" w:customStyle="1" w:styleId="TableGrid9">
    <w:name w:val="TableGrid9"/>
    <w:basedOn w:val="TableNormal"/>
    <w:next w:val="TableGrid"/>
    <w:uiPriority w:val="39"/>
    <w:qFormat/>
    <w:rsid w:val="008E7C77"/>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281696436">
      <w:bodyDiv w:val="1"/>
      <w:marLeft w:val="0"/>
      <w:marRight w:val="0"/>
      <w:marTop w:val="0"/>
      <w:marBottom w:val="0"/>
      <w:divBdr>
        <w:top w:val="none" w:sz="0" w:space="0" w:color="auto"/>
        <w:left w:val="none" w:sz="0" w:space="0" w:color="auto"/>
        <w:bottom w:val="none" w:sz="0" w:space="0" w:color="auto"/>
        <w:right w:val="none" w:sz="0" w:space="0" w:color="auto"/>
      </w:divBdr>
      <w:divsChild>
        <w:div w:id="251203655">
          <w:marLeft w:val="1800"/>
          <w:marRight w:val="0"/>
          <w:marTop w:val="0"/>
          <w:marBottom w:val="0"/>
          <w:divBdr>
            <w:top w:val="none" w:sz="0" w:space="0" w:color="auto"/>
            <w:left w:val="none" w:sz="0" w:space="0" w:color="auto"/>
            <w:bottom w:val="none" w:sz="0" w:space="0" w:color="auto"/>
            <w:right w:val="none" w:sz="0" w:space="0" w:color="auto"/>
          </w:divBdr>
        </w:div>
        <w:div w:id="407309920">
          <w:marLeft w:val="1800"/>
          <w:marRight w:val="0"/>
          <w:marTop w:val="0"/>
          <w:marBottom w:val="0"/>
          <w:divBdr>
            <w:top w:val="none" w:sz="0" w:space="0" w:color="auto"/>
            <w:left w:val="none" w:sz="0" w:space="0" w:color="auto"/>
            <w:bottom w:val="none" w:sz="0" w:space="0" w:color="auto"/>
            <w:right w:val="none" w:sz="0" w:space="0" w:color="auto"/>
          </w:divBdr>
        </w:div>
        <w:div w:id="538319947">
          <w:marLeft w:val="547"/>
          <w:marRight w:val="0"/>
          <w:marTop w:val="0"/>
          <w:marBottom w:val="0"/>
          <w:divBdr>
            <w:top w:val="none" w:sz="0" w:space="0" w:color="auto"/>
            <w:left w:val="none" w:sz="0" w:space="0" w:color="auto"/>
            <w:bottom w:val="none" w:sz="0" w:space="0" w:color="auto"/>
            <w:right w:val="none" w:sz="0" w:space="0" w:color="auto"/>
          </w:divBdr>
        </w:div>
        <w:div w:id="724177683">
          <w:marLeft w:val="1800"/>
          <w:marRight w:val="0"/>
          <w:marTop w:val="0"/>
          <w:marBottom w:val="0"/>
          <w:divBdr>
            <w:top w:val="none" w:sz="0" w:space="0" w:color="auto"/>
            <w:left w:val="none" w:sz="0" w:space="0" w:color="auto"/>
            <w:bottom w:val="none" w:sz="0" w:space="0" w:color="auto"/>
            <w:right w:val="none" w:sz="0" w:space="0" w:color="auto"/>
          </w:divBdr>
        </w:div>
        <w:div w:id="749811051">
          <w:marLeft w:val="1166"/>
          <w:marRight w:val="0"/>
          <w:marTop w:val="0"/>
          <w:marBottom w:val="0"/>
          <w:divBdr>
            <w:top w:val="none" w:sz="0" w:space="0" w:color="auto"/>
            <w:left w:val="none" w:sz="0" w:space="0" w:color="auto"/>
            <w:bottom w:val="none" w:sz="0" w:space="0" w:color="auto"/>
            <w:right w:val="none" w:sz="0" w:space="0" w:color="auto"/>
          </w:divBdr>
        </w:div>
        <w:div w:id="1291939729">
          <w:marLeft w:val="1166"/>
          <w:marRight w:val="0"/>
          <w:marTop w:val="0"/>
          <w:marBottom w:val="0"/>
          <w:divBdr>
            <w:top w:val="none" w:sz="0" w:space="0" w:color="auto"/>
            <w:left w:val="none" w:sz="0" w:space="0" w:color="auto"/>
            <w:bottom w:val="none" w:sz="0" w:space="0" w:color="auto"/>
            <w:right w:val="none" w:sz="0" w:space="0" w:color="auto"/>
          </w:divBdr>
        </w:div>
        <w:div w:id="1894853782">
          <w:marLeft w:val="1800"/>
          <w:marRight w:val="0"/>
          <w:marTop w:val="0"/>
          <w:marBottom w:val="0"/>
          <w:divBdr>
            <w:top w:val="none" w:sz="0" w:space="0" w:color="auto"/>
            <w:left w:val="none" w:sz="0" w:space="0" w:color="auto"/>
            <w:bottom w:val="none" w:sz="0" w:space="0" w:color="auto"/>
            <w:right w:val="none" w:sz="0" w:space="0" w:color="auto"/>
          </w:divBdr>
        </w:div>
      </w:divsChild>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64640102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1489593229">
      <w:bodyDiv w:val="1"/>
      <w:marLeft w:val="0"/>
      <w:marRight w:val="0"/>
      <w:marTop w:val="0"/>
      <w:marBottom w:val="0"/>
      <w:divBdr>
        <w:top w:val="none" w:sz="0" w:space="0" w:color="auto"/>
        <w:left w:val="none" w:sz="0" w:space="0" w:color="auto"/>
        <w:bottom w:val="none" w:sz="0" w:space="0" w:color="auto"/>
        <w:right w:val="none" w:sz="0" w:space="0" w:color="auto"/>
      </w:divBdr>
      <w:divsChild>
        <w:div w:id="616838947">
          <w:marLeft w:val="1166"/>
          <w:marRight w:val="0"/>
          <w:marTop w:val="0"/>
          <w:marBottom w:val="0"/>
          <w:divBdr>
            <w:top w:val="none" w:sz="0" w:space="0" w:color="auto"/>
            <w:left w:val="none" w:sz="0" w:space="0" w:color="auto"/>
            <w:bottom w:val="none" w:sz="0" w:space="0" w:color="auto"/>
            <w:right w:val="none" w:sz="0" w:space="0" w:color="auto"/>
          </w:divBdr>
        </w:div>
        <w:div w:id="1284382595">
          <w:marLeft w:val="1166"/>
          <w:marRight w:val="0"/>
          <w:marTop w:val="0"/>
          <w:marBottom w:val="0"/>
          <w:divBdr>
            <w:top w:val="none" w:sz="0" w:space="0" w:color="auto"/>
            <w:left w:val="none" w:sz="0" w:space="0" w:color="auto"/>
            <w:bottom w:val="none" w:sz="0" w:space="0" w:color="auto"/>
            <w:right w:val="none" w:sz="0" w:space="0" w:color="auto"/>
          </w:divBdr>
        </w:div>
        <w:div w:id="1508252433">
          <w:marLeft w:val="547"/>
          <w:marRight w:val="0"/>
          <w:marTop w:val="0"/>
          <w:marBottom w:val="0"/>
          <w:divBdr>
            <w:top w:val="none" w:sz="0" w:space="0" w:color="auto"/>
            <w:left w:val="none" w:sz="0" w:space="0" w:color="auto"/>
            <w:bottom w:val="none" w:sz="0" w:space="0" w:color="auto"/>
            <w:right w:val="none" w:sz="0" w:space="0" w:color="auto"/>
          </w:divBdr>
        </w:div>
      </w:divsChild>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CB21-6EE3-4FE1-81C0-C416AC548B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5243</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32966</CharactersWithSpaces>
  <SharedDoc>false</SharedDoc>
  <HLinks>
    <vt:vector size="186" baseType="variant">
      <vt:variant>
        <vt:i4>1048628</vt:i4>
      </vt:variant>
      <vt:variant>
        <vt:i4>167</vt:i4>
      </vt:variant>
      <vt:variant>
        <vt:i4>0</vt:i4>
      </vt:variant>
      <vt:variant>
        <vt:i4>5</vt:i4>
      </vt:variant>
      <vt:variant>
        <vt:lpwstr/>
      </vt:variant>
      <vt:variant>
        <vt:lpwstr>_Toc193902652</vt:lpwstr>
      </vt:variant>
      <vt:variant>
        <vt:i4>1048628</vt:i4>
      </vt:variant>
      <vt:variant>
        <vt:i4>164</vt:i4>
      </vt:variant>
      <vt:variant>
        <vt:i4>0</vt:i4>
      </vt:variant>
      <vt:variant>
        <vt:i4>5</vt:i4>
      </vt:variant>
      <vt:variant>
        <vt:lpwstr/>
      </vt:variant>
      <vt:variant>
        <vt:lpwstr>_Toc193902651</vt:lpwstr>
      </vt:variant>
      <vt:variant>
        <vt:i4>1048628</vt:i4>
      </vt:variant>
      <vt:variant>
        <vt:i4>161</vt:i4>
      </vt:variant>
      <vt:variant>
        <vt:i4>0</vt:i4>
      </vt:variant>
      <vt:variant>
        <vt:i4>5</vt:i4>
      </vt:variant>
      <vt:variant>
        <vt:lpwstr/>
      </vt:variant>
      <vt:variant>
        <vt:lpwstr>_Toc193902650</vt:lpwstr>
      </vt:variant>
      <vt:variant>
        <vt:i4>1114164</vt:i4>
      </vt:variant>
      <vt:variant>
        <vt:i4>158</vt:i4>
      </vt:variant>
      <vt:variant>
        <vt:i4>0</vt:i4>
      </vt:variant>
      <vt:variant>
        <vt:i4>5</vt:i4>
      </vt:variant>
      <vt:variant>
        <vt:lpwstr/>
      </vt:variant>
      <vt:variant>
        <vt:lpwstr>_Toc193902649</vt:lpwstr>
      </vt:variant>
      <vt:variant>
        <vt:i4>1114164</vt:i4>
      </vt:variant>
      <vt:variant>
        <vt:i4>155</vt:i4>
      </vt:variant>
      <vt:variant>
        <vt:i4>0</vt:i4>
      </vt:variant>
      <vt:variant>
        <vt:i4>5</vt:i4>
      </vt:variant>
      <vt:variant>
        <vt:lpwstr/>
      </vt:variant>
      <vt:variant>
        <vt:lpwstr>_Toc193902648</vt:lpwstr>
      </vt:variant>
      <vt:variant>
        <vt:i4>1114164</vt:i4>
      </vt:variant>
      <vt:variant>
        <vt:i4>152</vt:i4>
      </vt:variant>
      <vt:variant>
        <vt:i4>0</vt:i4>
      </vt:variant>
      <vt:variant>
        <vt:i4>5</vt:i4>
      </vt:variant>
      <vt:variant>
        <vt:lpwstr/>
      </vt:variant>
      <vt:variant>
        <vt:lpwstr>_Toc193902647</vt:lpwstr>
      </vt:variant>
      <vt:variant>
        <vt:i4>1114164</vt:i4>
      </vt:variant>
      <vt:variant>
        <vt:i4>149</vt:i4>
      </vt:variant>
      <vt:variant>
        <vt:i4>0</vt:i4>
      </vt:variant>
      <vt:variant>
        <vt:i4>5</vt:i4>
      </vt:variant>
      <vt:variant>
        <vt:lpwstr/>
      </vt:variant>
      <vt:variant>
        <vt:lpwstr>_Toc193902646</vt:lpwstr>
      </vt:variant>
      <vt:variant>
        <vt:i4>1114164</vt:i4>
      </vt:variant>
      <vt:variant>
        <vt:i4>146</vt:i4>
      </vt:variant>
      <vt:variant>
        <vt:i4>0</vt:i4>
      </vt:variant>
      <vt:variant>
        <vt:i4>5</vt:i4>
      </vt:variant>
      <vt:variant>
        <vt:lpwstr/>
      </vt:variant>
      <vt:variant>
        <vt:lpwstr>_Toc193902645</vt:lpwstr>
      </vt:variant>
      <vt:variant>
        <vt:i4>1114164</vt:i4>
      </vt:variant>
      <vt:variant>
        <vt:i4>143</vt:i4>
      </vt:variant>
      <vt:variant>
        <vt:i4>0</vt:i4>
      </vt:variant>
      <vt:variant>
        <vt:i4>5</vt:i4>
      </vt:variant>
      <vt:variant>
        <vt:lpwstr/>
      </vt:variant>
      <vt:variant>
        <vt:lpwstr>_Toc193902644</vt:lpwstr>
      </vt:variant>
      <vt:variant>
        <vt:i4>1114164</vt:i4>
      </vt:variant>
      <vt:variant>
        <vt:i4>140</vt:i4>
      </vt:variant>
      <vt:variant>
        <vt:i4>0</vt:i4>
      </vt:variant>
      <vt:variant>
        <vt:i4>5</vt:i4>
      </vt:variant>
      <vt:variant>
        <vt:lpwstr/>
      </vt:variant>
      <vt:variant>
        <vt:lpwstr>_Toc193902643</vt:lpwstr>
      </vt:variant>
      <vt:variant>
        <vt:i4>1114164</vt:i4>
      </vt:variant>
      <vt:variant>
        <vt:i4>137</vt:i4>
      </vt:variant>
      <vt:variant>
        <vt:i4>0</vt:i4>
      </vt:variant>
      <vt:variant>
        <vt:i4>5</vt:i4>
      </vt:variant>
      <vt:variant>
        <vt:lpwstr/>
      </vt:variant>
      <vt:variant>
        <vt:lpwstr>_Toc193902642</vt:lpwstr>
      </vt:variant>
      <vt:variant>
        <vt:i4>1114164</vt:i4>
      </vt:variant>
      <vt:variant>
        <vt:i4>134</vt:i4>
      </vt:variant>
      <vt:variant>
        <vt:i4>0</vt:i4>
      </vt:variant>
      <vt:variant>
        <vt:i4>5</vt:i4>
      </vt:variant>
      <vt:variant>
        <vt:lpwstr/>
      </vt:variant>
      <vt:variant>
        <vt:lpwstr>_Toc193902641</vt:lpwstr>
      </vt:variant>
      <vt:variant>
        <vt:i4>1114164</vt:i4>
      </vt:variant>
      <vt:variant>
        <vt:i4>131</vt:i4>
      </vt:variant>
      <vt:variant>
        <vt:i4>0</vt:i4>
      </vt:variant>
      <vt:variant>
        <vt:i4>5</vt:i4>
      </vt:variant>
      <vt:variant>
        <vt:lpwstr/>
      </vt:variant>
      <vt:variant>
        <vt:lpwstr>_Toc193902640</vt:lpwstr>
      </vt:variant>
      <vt:variant>
        <vt:i4>1441844</vt:i4>
      </vt:variant>
      <vt:variant>
        <vt:i4>128</vt:i4>
      </vt:variant>
      <vt:variant>
        <vt:i4>0</vt:i4>
      </vt:variant>
      <vt:variant>
        <vt:i4>5</vt:i4>
      </vt:variant>
      <vt:variant>
        <vt:lpwstr/>
      </vt:variant>
      <vt:variant>
        <vt:lpwstr>_Toc193902639</vt:lpwstr>
      </vt:variant>
      <vt:variant>
        <vt:i4>1441844</vt:i4>
      </vt:variant>
      <vt:variant>
        <vt:i4>125</vt:i4>
      </vt:variant>
      <vt:variant>
        <vt:i4>0</vt:i4>
      </vt:variant>
      <vt:variant>
        <vt:i4>5</vt:i4>
      </vt:variant>
      <vt:variant>
        <vt:lpwstr/>
      </vt:variant>
      <vt:variant>
        <vt:lpwstr>_Toc193902638</vt:lpwstr>
      </vt:variant>
      <vt:variant>
        <vt:i4>1441844</vt:i4>
      </vt:variant>
      <vt:variant>
        <vt:i4>122</vt:i4>
      </vt:variant>
      <vt:variant>
        <vt:i4>0</vt:i4>
      </vt:variant>
      <vt:variant>
        <vt:i4>5</vt:i4>
      </vt:variant>
      <vt:variant>
        <vt:lpwstr/>
      </vt:variant>
      <vt:variant>
        <vt:lpwstr>_Toc193902637</vt:lpwstr>
      </vt:variant>
      <vt:variant>
        <vt:i4>1441844</vt:i4>
      </vt:variant>
      <vt:variant>
        <vt:i4>119</vt:i4>
      </vt:variant>
      <vt:variant>
        <vt:i4>0</vt:i4>
      </vt:variant>
      <vt:variant>
        <vt:i4>5</vt:i4>
      </vt:variant>
      <vt:variant>
        <vt:lpwstr/>
      </vt:variant>
      <vt:variant>
        <vt:lpwstr>_Toc193902636</vt:lpwstr>
      </vt:variant>
      <vt:variant>
        <vt:i4>1441844</vt:i4>
      </vt:variant>
      <vt:variant>
        <vt:i4>116</vt:i4>
      </vt:variant>
      <vt:variant>
        <vt:i4>0</vt:i4>
      </vt:variant>
      <vt:variant>
        <vt:i4>5</vt:i4>
      </vt:variant>
      <vt:variant>
        <vt:lpwstr/>
      </vt:variant>
      <vt:variant>
        <vt:lpwstr>_Toc193902635</vt:lpwstr>
      </vt:variant>
      <vt:variant>
        <vt:i4>1441844</vt:i4>
      </vt:variant>
      <vt:variant>
        <vt:i4>113</vt:i4>
      </vt:variant>
      <vt:variant>
        <vt:i4>0</vt:i4>
      </vt:variant>
      <vt:variant>
        <vt:i4>5</vt:i4>
      </vt:variant>
      <vt:variant>
        <vt:lpwstr/>
      </vt:variant>
      <vt:variant>
        <vt:lpwstr>_Toc193902634</vt:lpwstr>
      </vt:variant>
      <vt:variant>
        <vt:i4>1441844</vt:i4>
      </vt:variant>
      <vt:variant>
        <vt:i4>110</vt:i4>
      </vt:variant>
      <vt:variant>
        <vt:i4>0</vt:i4>
      </vt:variant>
      <vt:variant>
        <vt:i4>5</vt:i4>
      </vt:variant>
      <vt:variant>
        <vt:lpwstr/>
      </vt:variant>
      <vt:variant>
        <vt:lpwstr>_Toc193902633</vt:lpwstr>
      </vt:variant>
      <vt:variant>
        <vt:i4>1441844</vt:i4>
      </vt:variant>
      <vt:variant>
        <vt:i4>107</vt:i4>
      </vt:variant>
      <vt:variant>
        <vt:i4>0</vt:i4>
      </vt:variant>
      <vt:variant>
        <vt:i4>5</vt:i4>
      </vt:variant>
      <vt:variant>
        <vt:lpwstr/>
      </vt:variant>
      <vt:variant>
        <vt:lpwstr>_Toc193902632</vt:lpwstr>
      </vt:variant>
      <vt:variant>
        <vt:i4>1441844</vt:i4>
      </vt:variant>
      <vt:variant>
        <vt:i4>104</vt:i4>
      </vt:variant>
      <vt:variant>
        <vt:i4>0</vt:i4>
      </vt:variant>
      <vt:variant>
        <vt:i4>5</vt:i4>
      </vt:variant>
      <vt:variant>
        <vt:lpwstr/>
      </vt:variant>
      <vt:variant>
        <vt:lpwstr>_Toc193902631</vt:lpwstr>
      </vt:variant>
      <vt:variant>
        <vt:i4>1441844</vt:i4>
      </vt:variant>
      <vt:variant>
        <vt:i4>101</vt:i4>
      </vt:variant>
      <vt:variant>
        <vt:i4>0</vt:i4>
      </vt:variant>
      <vt:variant>
        <vt:i4>5</vt:i4>
      </vt:variant>
      <vt:variant>
        <vt:lpwstr/>
      </vt:variant>
      <vt:variant>
        <vt:lpwstr>_Toc193902630</vt:lpwstr>
      </vt:variant>
      <vt:variant>
        <vt:i4>1507380</vt:i4>
      </vt:variant>
      <vt:variant>
        <vt:i4>98</vt:i4>
      </vt:variant>
      <vt:variant>
        <vt:i4>0</vt:i4>
      </vt:variant>
      <vt:variant>
        <vt:i4>5</vt:i4>
      </vt:variant>
      <vt:variant>
        <vt:lpwstr/>
      </vt:variant>
      <vt:variant>
        <vt:lpwstr>_Toc193902629</vt:lpwstr>
      </vt:variant>
      <vt:variant>
        <vt:i4>1507380</vt:i4>
      </vt:variant>
      <vt:variant>
        <vt:i4>95</vt:i4>
      </vt:variant>
      <vt:variant>
        <vt:i4>0</vt:i4>
      </vt:variant>
      <vt:variant>
        <vt:i4>5</vt:i4>
      </vt:variant>
      <vt:variant>
        <vt:lpwstr/>
      </vt:variant>
      <vt:variant>
        <vt:lpwstr>_Toc193902628</vt:lpwstr>
      </vt:variant>
      <vt:variant>
        <vt:i4>1507380</vt:i4>
      </vt:variant>
      <vt:variant>
        <vt:i4>92</vt:i4>
      </vt:variant>
      <vt:variant>
        <vt:i4>0</vt:i4>
      </vt:variant>
      <vt:variant>
        <vt:i4>5</vt:i4>
      </vt:variant>
      <vt:variant>
        <vt:lpwstr/>
      </vt:variant>
      <vt:variant>
        <vt:lpwstr>_Toc193902627</vt:lpwstr>
      </vt:variant>
      <vt:variant>
        <vt:i4>1507380</vt:i4>
      </vt:variant>
      <vt:variant>
        <vt:i4>86</vt:i4>
      </vt:variant>
      <vt:variant>
        <vt:i4>0</vt:i4>
      </vt:variant>
      <vt:variant>
        <vt:i4>5</vt:i4>
      </vt:variant>
      <vt:variant>
        <vt:lpwstr/>
      </vt:variant>
      <vt:variant>
        <vt:lpwstr>_Toc193902625</vt:lpwstr>
      </vt:variant>
      <vt:variant>
        <vt:i4>1507380</vt:i4>
      </vt:variant>
      <vt:variant>
        <vt:i4>83</vt:i4>
      </vt:variant>
      <vt:variant>
        <vt:i4>0</vt:i4>
      </vt:variant>
      <vt:variant>
        <vt:i4>5</vt:i4>
      </vt:variant>
      <vt:variant>
        <vt:lpwstr/>
      </vt:variant>
      <vt:variant>
        <vt:lpwstr>_Toc193902624</vt:lpwstr>
      </vt:variant>
      <vt:variant>
        <vt:i4>1507380</vt:i4>
      </vt:variant>
      <vt:variant>
        <vt:i4>80</vt:i4>
      </vt:variant>
      <vt:variant>
        <vt:i4>0</vt:i4>
      </vt:variant>
      <vt:variant>
        <vt:i4>5</vt:i4>
      </vt:variant>
      <vt:variant>
        <vt:lpwstr/>
      </vt:variant>
      <vt:variant>
        <vt:lpwstr>_Toc193902623</vt:lpwstr>
      </vt:variant>
      <vt:variant>
        <vt:i4>1507380</vt:i4>
      </vt:variant>
      <vt:variant>
        <vt:i4>77</vt:i4>
      </vt:variant>
      <vt:variant>
        <vt:i4>0</vt:i4>
      </vt:variant>
      <vt:variant>
        <vt:i4>5</vt:i4>
      </vt:variant>
      <vt:variant>
        <vt:lpwstr/>
      </vt:variant>
      <vt:variant>
        <vt:lpwstr>_Toc193902622</vt:lpwstr>
      </vt:variant>
      <vt:variant>
        <vt:i4>1507380</vt:i4>
      </vt:variant>
      <vt:variant>
        <vt:i4>74</vt:i4>
      </vt:variant>
      <vt:variant>
        <vt:i4>0</vt:i4>
      </vt:variant>
      <vt:variant>
        <vt:i4>5</vt:i4>
      </vt:variant>
      <vt:variant>
        <vt:lpwstr/>
      </vt:variant>
      <vt:variant>
        <vt:lpwstr>_Toc193902621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2025-03-28T09:19:00Z</dcterms:created>
  <dcterms:modified xsi:type="dcterms:W3CDTF">2025-03-28T09:20:00Z</dcterms:modified>
  <cp:category/>
</cp:coreProperties>
</file>